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9" w:type="dxa"/>
        <w:tblInd w:w="-72" w:type="dxa"/>
        <w:tblLook w:val="0000" w:firstRow="0" w:lastRow="0" w:firstColumn="0" w:lastColumn="0" w:noHBand="0" w:noVBand="0"/>
      </w:tblPr>
      <w:tblGrid>
        <w:gridCol w:w="3866"/>
        <w:gridCol w:w="5763"/>
      </w:tblGrid>
      <w:tr w:rsidR="00EB6861" w:rsidRPr="0083197C" w14:paraId="5A355D69" w14:textId="77777777" w:rsidTr="00683CCE">
        <w:trPr>
          <w:trHeight w:val="1417"/>
        </w:trPr>
        <w:tc>
          <w:tcPr>
            <w:tcW w:w="3866" w:type="dxa"/>
          </w:tcPr>
          <w:p w14:paraId="23B79357" w14:textId="77777777" w:rsidR="00EB6861" w:rsidRPr="00F12A92" w:rsidRDefault="00EB6861" w:rsidP="00EE753A">
            <w:pPr>
              <w:jc w:val="center"/>
              <w:rPr>
                <w:b/>
                <w:szCs w:val="26"/>
              </w:rPr>
            </w:pPr>
            <w:r w:rsidRPr="00F12A92">
              <w:rPr>
                <w:b/>
                <w:szCs w:val="26"/>
              </w:rPr>
              <w:t>ỦY BAN NHÂN DÂN</w:t>
            </w:r>
          </w:p>
          <w:p w14:paraId="549C2DE5" w14:textId="763411B7" w:rsidR="00EB6861" w:rsidRPr="00F12A92" w:rsidRDefault="00EB6861" w:rsidP="00EE753A">
            <w:pPr>
              <w:jc w:val="center"/>
              <w:rPr>
                <w:b/>
                <w:szCs w:val="26"/>
              </w:rPr>
            </w:pPr>
            <w:r w:rsidRPr="00F12A92">
              <w:rPr>
                <w:b/>
                <w:szCs w:val="26"/>
              </w:rPr>
              <w:t xml:space="preserve">HUYỆN </w:t>
            </w:r>
            <w:r w:rsidR="00730385">
              <w:rPr>
                <w:b/>
                <w:szCs w:val="26"/>
              </w:rPr>
              <w:t>GIA LÂM</w:t>
            </w:r>
          </w:p>
          <w:p w14:paraId="06999A5D" w14:textId="6D9D2388" w:rsidR="00EB6861" w:rsidRPr="00EB6861" w:rsidRDefault="0094480E" w:rsidP="00EE753A">
            <w:pPr>
              <w:jc w:val="center"/>
              <w:rPr>
                <w:bCs/>
                <w:szCs w:val="28"/>
              </w:rPr>
            </w:pPr>
            <w:r>
              <w:rPr>
                <w:noProof/>
                <w:szCs w:val="26"/>
              </w:rPr>
              <mc:AlternateContent>
                <mc:Choice Requires="wps">
                  <w:drawing>
                    <wp:anchor distT="4294967295" distB="4294967295" distL="114300" distR="114300" simplePos="0" relativeHeight="251662336" behindDoc="0" locked="0" layoutInCell="1" allowOverlap="1" wp14:anchorId="00EC9041" wp14:editId="59E97E3F">
                      <wp:simplePos x="0" y="0"/>
                      <wp:positionH relativeFrom="column">
                        <wp:posOffset>802640</wp:posOffset>
                      </wp:positionH>
                      <wp:positionV relativeFrom="paragraph">
                        <wp:posOffset>42544</wp:posOffset>
                      </wp:positionV>
                      <wp:extent cx="647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6ECACEB"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pt,3.35pt" to="11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"/>
                  </w:pict>
                </mc:Fallback>
              </mc:AlternateContent>
            </w:r>
          </w:p>
          <w:p w14:paraId="3C4762A6" w14:textId="77777777" w:rsidR="00E1676D" w:rsidRDefault="00EB6861" w:rsidP="00E1676D">
            <w:pPr>
              <w:jc w:val="center"/>
              <w:rPr>
                <w:bCs/>
                <w:szCs w:val="26"/>
              </w:rPr>
            </w:pPr>
            <w:r w:rsidRPr="00EB6861">
              <w:rPr>
                <w:bCs/>
                <w:szCs w:val="26"/>
              </w:rPr>
              <w:t xml:space="preserve">Số: </w:t>
            </w:r>
            <w:r w:rsidR="00ED658C">
              <w:rPr>
                <w:bCs/>
                <w:szCs w:val="26"/>
              </w:rPr>
              <w:t xml:space="preserve">      </w:t>
            </w:r>
            <w:r w:rsidRPr="00EB6861">
              <w:rPr>
                <w:bCs/>
                <w:szCs w:val="26"/>
              </w:rPr>
              <w:t xml:space="preserve"> </w:t>
            </w:r>
            <w:r w:rsidR="00683CCE">
              <w:rPr>
                <w:bCs/>
                <w:szCs w:val="26"/>
              </w:rPr>
              <w:t>/UBND-NV</w:t>
            </w:r>
          </w:p>
          <w:p w14:paraId="6FC06C2E" w14:textId="19A05FE9" w:rsidR="00E1676D" w:rsidRPr="00E1676D" w:rsidRDefault="00E1676D" w:rsidP="00E1676D">
            <w:pPr>
              <w:jc w:val="center"/>
              <w:rPr>
                <w:bCs/>
                <w:szCs w:val="26"/>
              </w:rPr>
            </w:pPr>
            <w:r>
              <w:rPr>
                <w:b/>
                <w:bCs/>
                <w:szCs w:val="26"/>
              </w:rPr>
              <w:t>Dự thảo</w:t>
            </w:r>
          </w:p>
        </w:tc>
        <w:tc>
          <w:tcPr>
            <w:tcW w:w="5763" w:type="dxa"/>
          </w:tcPr>
          <w:p w14:paraId="44030531" w14:textId="77777777" w:rsidR="00EB6861" w:rsidRPr="00EB6861" w:rsidRDefault="00EB6861" w:rsidP="00EB6861">
            <w:pPr>
              <w:ind w:right="-157"/>
              <w:jc w:val="center"/>
              <w:rPr>
                <w:szCs w:val="26"/>
                <w:lang w:val="pt-BR"/>
              </w:rPr>
            </w:pPr>
            <w:r w:rsidRPr="00EB6861">
              <w:rPr>
                <w:szCs w:val="26"/>
                <w:lang w:val="pt-BR"/>
              </w:rPr>
              <w:t>CỘNG HÒA XÃ HỘI CHỦ NGHĨA VIỆT NAM</w:t>
            </w:r>
          </w:p>
          <w:p w14:paraId="42EAF29B" w14:textId="77777777" w:rsidR="00EB6861" w:rsidRPr="00F12A92" w:rsidRDefault="00EB6861" w:rsidP="00EB6861">
            <w:pPr>
              <w:ind w:right="-157"/>
              <w:jc w:val="center"/>
              <w:rPr>
                <w:b/>
                <w:szCs w:val="28"/>
                <w:lang w:val="pt-BR"/>
              </w:rPr>
            </w:pPr>
            <w:r w:rsidRPr="00F12A92">
              <w:rPr>
                <w:b/>
                <w:szCs w:val="28"/>
                <w:lang w:val="pt-BR"/>
              </w:rPr>
              <w:t>Độc lập - Tự do - Hạnh phúc</w:t>
            </w:r>
          </w:p>
          <w:p w14:paraId="4A69FAED" w14:textId="1F1A38F0" w:rsidR="00EB6861" w:rsidRPr="00EB6861" w:rsidRDefault="0094480E" w:rsidP="00EE753A">
            <w:pPr>
              <w:jc w:val="center"/>
              <w:rPr>
                <w:bCs/>
                <w:szCs w:val="26"/>
                <w:lang w:val="pt-BR"/>
              </w:rPr>
            </w:pPr>
            <w:r>
              <w:rPr>
                <w:bCs/>
                <w:noProof/>
                <w:szCs w:val="26"/>
              </w:rPr>
              <mc:AlternateContent>
                <mc:Choice Requires="wps">
                  <w:drawing>
                    <wp:anchor distT="4294967295" distB="4294967295" distL="114300" distR="114300" simplePos="0" relativeHeight="251663360" behindDoc="0" locked="0" layoutInCell="1" allowOverlap="1" wp14:anchorId="0E66B720" wp14:editId="60EDD53C">
                      <wp:simplePos x="0" y="0"/>
                      <wp:positionH relativeFrom="column">
                        <wp:posOffset>737235</wp:posOffset>
                      </wp:positionH>
                      <wp:positionV relativeFrom="paragraph">
                        <wp:posOffset>26669</wp:posOffset>
                      </wp:positionV>
                      <wp:extent cx="217360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BED3BD7" id="_x0000_t32" coordsize="21600,21600" o:spt="32" o:oned="t" path="m,l21600,21600e" filled="f">
                      <v:path arrowok="t" fillok="f" o:connecttype="none"/>
                      <o:lock v:ext="edit" shapetype="t"/>
                    </v:shapetype>
                    <v:shape id="Straight Arrow Connector 3" o:spid="_x0000_s1026" type="#_x0000_t32" style="position:absolute;margin-left:58.05pt;margin-top:2.1pt;width:171.1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"/>
                  </w:pict>
                </mc:Fallback>
              </mc:AlternateContent>
            </w:r>
          </w:p>
          <w:p w14:paraId="1BA3DC8C" w14:textId="77777777" w:rsidR="00EB6861" w:rsidRDefault="00730385" w:rsidP="00730385">
            <w:pPr>
              <w:jc w:val="center"/>
              <w:rPr>
                <w:bCs/>
                <w:i/>
                <w:iCs/>
                <w:szCs w:val="28"/>
              </w:rPr>
            </w:pPr>
            <w:r>
              <w:rPr>
                <w:bCs/>
                <w:i/>
                <w:iCs/>
                <w:szCs w:val="28"/>
              </w:rPr>
              <w:t>Gia Lâm</w:t>
            </w:r>
            <w:r w:rsidR="00EB6861" w:rsidRPr="00EB6861">
              <w:rPr>
                <w:bCs/>
                <w:i/>
                <w:iCs/>
                <w:szCs w:val="28"/>
              </w:rPr>
              <w:t xml:space="preserve">, ngày  </w:t>
            </w:r>
            <w:r w:rsidR="0087207D">
              <w:rPr>
                <w:bCs/>
                <w:i/>
                <w:iCs/>
                <w:szCs w:val="28"/>
              </w:rPr>
              <w:t xml:space="preserve">  </w:t>
            </w:r>
            <w:r w:rsidR="00EB6861" w:rsidRPr="00EB6861">
              <w:rPr>
                <w:bCs/>
                <w:i/>
                <w:iCs/>
                <w:szCs w:val="28"/>
              </w:rPr>
              <w:t xml:space="preserve">tháng </w:t>
            </w:r>
            <w:r>
              <w:rPr>
                <w:bCs/>
                <w:i/>
                <w:iCs/>
                <w:szCs w:val="28"/>
              </w:rPr>
              <w:t>11</w:t>
            </w:r>
            <w:r w:rsidR="0087207D">
              <w:rPr>
                <w:bCs/>
                <w:i/>
                <w:iCs/>
                <w:szCs w:val="28"/>
              </w:rPr>
              <w:t xml:space="preserve"> </w:t>
            </w:r>
            <w:r w:rsidR="00EB6861" w:rsidRPr="00EB6861">
              <w:rPr>
                <w:bCs/>
                <w:i/>
                <w:iCs/>
                <w:szCs w:val="28"/>
              </w:rPr>
              <w:t xml:space="preserve"> năm 2020</w:t>
            </w:r>
          </w:p>
          <w:p w14:paraId="5ECC2F09" w14:textId="26466466" w:rsidR="00683CCE" w:rsidRPr="00EB6861" w:rsidRDefault="00683CCE" w:rsidP="00683CCE">
            <w:pPr>
              <w:rPr>
                <w:bCs/>
                <w:szCs w:val="28"/>
                <w:lang w:val="pt-BR"/>
              </w:rPr>
            </w:pPr>
          </w:p>
        </w:tc>
      </w:tr>
    </w:tbl>
    <w:p w14:paraId="46D06BD4" w14:textId="77777777" w:rsidR="00683CCE" w:rsidRDefault="00683CCE" w:rsidP="00683CCE">
      <w:pPr>
        <w:jc w:val="both"/>
        <w:rPr>
          <w:rFonts w:eastAsia="Times New Roman" w:cs="Times New Roman"/>
          <w:spacing w:val="-2"/>
          <w:sz w:val="26"/>
          <w:szCs w:val="26"/>
        </w:rPr>
      </w:pPr>
      <w:r w:rsidRPr="00ED658C">
        <w:rPr>
          <w:rFonts w:eastAsia="Times New Roman" w:cs="Times New Roman"/>
          <w:sz w:val="26"/>
          <w:szCs w:val="26"/>
          <w:lang w:val="en-GB"/>
        </w:rPr>
        <w:t xml:space="preserve">V/v </w:t>
      </w:r>
      <w:r>
        <w:rPr>
          <w:rFonts w:eastAsia="Times New Roman" w:cs="Times New Roman"/>
          <w:sz w:val="26"/>
          <w:szCs w:val="26"/>
          <w:lang w:val="en-GB"/>
        </w:rPr>
        <w:t xml:space="preserve">triển khai </w:t>
      </w:r>
      <w:r w:rsidRPr="00ED658C">
        <w:rPr>
          <w:rFonts w:eastAsia="Times New Roman" w:cs="Times New Roman"/>
          <w:spacing w:val="-2"/>
          <w:sz w:val="26"/>
          <w:szCs w:val="26"/>
        </w:rPr>
        <w:t xml:space="preserve">Nghị quyết số 102/NQ-CP </w:t>
      </w:r>
    </w:p>
    <w:p w14:paraId="67E18793" w14:textId="77777777" w:rsidR="00683CCE" w:rsidRDefault="00683CCE" w:rsidP="00683CCE">
      <w:pPr>
        <w:jc w:val="both"/>
        <w:rPr>
          <w:rFonts w:eastAsia="Times New Roman" w:cs="Times New Roman"/>
          <w:spacing w:val="-2"/>
          <w:sz w:val="26"/>
          <w:szCs w:val="26"/>
        </w:rPr>
      </w:pPr>
      <w:r w:rsidRPr="00ED658C">
        <w:rPr>
          <w:rFonts w:eastAsia="Times New Roman" w:cs="Times New Roman"/>
          <w:spacing w:val="-2"/>
          <w:sz w:val="26"/>
          <w:szCs w:val="26"/>
        </w:rPr>
        <w:t xml:space="preserve">ngày 03/7/2020 của Chính </w:t>
      </w:r>
      <w:bookmarkStart w:id="0" w:name="_GoBack"/>
      <w:bookmarkEnd w:id="0"/>
      <w:r w:rsidRPr="00ED658C">
        <w:rPr>
          <w:rFonts w:eastAsia="Times New Roman" w:cs="Times New Roman"/>
          <w:spacing w:val="-2"/>
          <w:sz w:val="26"/>
          <w:szCs w:val="26"/>
        </w:rPr>
        <w:t xml:space="preserve">phủ về giải pháp đối với </w:t>
      </w:r>
    </w:p>
    <w:p w14:paraId="4C4D699F" w14:textId="521AF0E3" w:rsidR="00952DE9" w:rsidRDefault="00683CCE" w:rsidP="00683CCE">
      <w:pPr>
        <w:jc w:val="both"/>
        <w:rPr>
          <w:rFonts w:eastAsia="Times New Roman" w:cs="Times New Roman"/>
          <w:szCs w:val="28"/>
        </w:rPr>
      </w:pPr>
      <w:r w:rsidRPr="00ED658C">
        <w:rPr>
          <w:rFonts w:eastAsia="Times New Roman" w:cs="Times New Roman"/>
          <w:spacing w:val="-2"/>
          <w:sz w:val="26"/>
          <w:szCs w:val="26"/>
        </w:rPr>
        <w:t>biên chế sự nghiệp giáo dục và y tế</w:t>
      </w:r>
    </w:p>
    <w:p w14:paraId="783C4591" w14:textId="77777777" w:rsidR="00683CCE" w:rsidRDefault="00683CCE" w:rsidP="00AD690F">
      <w:pPr>
        <w:spacing w:before="120"/>
        <w:ind w:left="2410" w:hanging="1134"/>
        <w:rPr>
          <w:rFonts w:eastAsia="Times New Roman" w:cs="Times New Roman"/>
          <w:sz w:val="6"/>
          <w:szCs w:val="28"/>
        </w:rPr>
      </w:pPr>
    </w:p>
    <w:p w14:paraId="41BFE759" w14:textId="77777777" w:rsidR="00683CCE" w:rsidRPr="00683CCE" w:rsidRDefault="00683CCE" w:rsidP="00AD690F">
      <w:pPr>
        <w:spacing w:before="120"/>
        <w:ind w:left="2410" w:hanging="1134"/>
        <w:rPr>
          <w:rFonts w:eastAsia="Times New Roman" w:cs="Times New Roman"/>
          <w:sz w:val="6"/>
          <w:szCs w:val="28"/>
        </w:rPr>
      </w:pPr>
    </w:p>
    <w:p w14:paraId="50D9E8DB" w14:textId="77777777" w:rsidR="00A36822" w:rsidRPr="00683CCE" w:rsidRDefault="00D25822" w:rsidP="00683CCE">
      <w:pPr>
        <w:spacing w:before="120"/>
        <w:ind w:left="709" w:firstLine="567"/>
        <w:rPr>
          <w:rFonts w:eastAsia="Times New Roman" w:cs="Times New Roman"/>
          <w:spacing w:val="-14"/>
          <w:szCs w:val="28"/>
        </w:rPr>
      </w:pPr>
      <w:r w:rsidRPr="00683CCE">
        <w:rPr>
          <w:rFonts w:eastAsia="Times New Roman" w:cs="Times New Roman"/>
          <w:szCs w:val="28"/>
        </w:rPr>
        <w:t xml:space="preserve">Kính gửi: </w:t>
      </w:r>
      <w:r w:rsidR="00894DEA" w:rsidRPr="00683CCE">
        <w:rPr>
          <w:color w:val="000000"/>
          <w:spacing w:val="-14"/>
          <w:szCs w:val="28"/>
        </w:rPr>
        <w:t>Các trường</w:t>
      </w:r>
      <w:r w:rsidR="00ED658C" w:rsidRPr="00683CCE">
        <w:rPr>
          <w:color w:val="000000"/>
          <w:spacing w:val="-14"/>
          <w:szCs w:val="28"/>
        </w:rPr>
        <w:t xml:space="preserve"> </w:t>
      </w:r>
      <w:r w:rsidR="00AD690F" w:rsidRPr="00683CCE">
        <w:rPr>
          <w:color w:val="000000"/>
          <w:spacing w:val="-14"/>
          <w:szCs w:val="28"/>
        </w:rPr>
        <w:t>m</w:t>
      </w:r>
      <w:r w:rsidR="00894DEA" w:rsidRPr="00683CCE">
        <w:rPr>
          <w:color w:val="000000"/>
          <w:spacing w:val="-14"/>
          <w:szCs w:val="28"/>
        </w:rPr>
        <w:t>ầm non</w:t>
      </w:r>
      <w:r w:rsidR="00AD690F" w:rsidRPr="00683CCE">
        <w:rPr>
          <w:color w:val="000000"/>
          <w:spacing w:val="-14"/>
          <w:szCs w:val="28"/>
        </w:rPr>
        <w:t>, tiểu học và THCS</w:t>
      </w:r>
      <w:r w:rsidR="00894DEA" w:rsidRPr="00683CCE">
        <w:rPr>
          <w:color w:val="000000"/>
          <w:spacing w:val="-14"/>
          <w:szCs w:val="28"/>
        </w:rPr>
        <w:t xml:space="preserve"> công lập thuộ</w:t>
      </w:r>
      <w:r w:rsidR="00A36822" w:rsidRPr="00683CCE">
        <w:rPr>
          <w:color w:val="000000"/>
          <w:spacing w:val="-14"/>
          <w:szCs w:val="28"/>
        </w:rPr>
        <w:t xml:space="preserve">c </w:t>
      </w:r>
      <w:r w:rsidR="00894DEA" w:rsidRPr="00683CCE">
        <w:rPr>
          <w:color w:val="000000"/>
          <w:spacing w:val="-14"/>
          <w:szCs w:val="28"/>
        </w:rPr>
        <w:t>Huyệ</w:t>
      </w:r>
      <w:r w:rsidR="00A36822" w:rsidRPr="00683CCE">
        <w:rPr>
          <w:color w:val="000000"/>
          <w:spacing w:val="-14"/>
          <w:szCs w:val="28"/>
        </w:rPr>
        <w:t>n</w:t>
      </w:r>
      <w:r w:rsidR="00AD690F" w:rsidRPr="00683CCE">
        <w:rPr>
          <w:color w:val="000000"/>
          <w:spacing w:val="-14"/>
          <w:szCs w:val="28"/>
        </w:rPr>
        <w:t>.</w:t>
      </w:r>
    </w:p>
    <w:p w14:paraId="52C6E935" w14:textId="77777777" w:rsidR="00524D6E" w:rsidRDefault="00524D6E" w:rsidP="00952DE9">
      <w:pPr>
        <w:spacing w:before="40" w:after="40"/>
        <w:ind w:left="2410" w:hanging="1134"/>
        <w:rPr>
          <w:color w:val="000000"/>
          <w:sz w:val="10"/>
          <w:szCs w:val="26"/>
        </w:rPr>
      </w:pPr>
    </w:p>
    <w:p w14:paraId="7A1B0D88" w14:textId="77777777" w:rsidR="00683CCE" w:rsidRPr="00683CCE" w:rsidRDefault="00683CCE" w:rsidP="00952DE9">
      <w:pPr>
        <w:spacing w:before="40" w:after="40"/>
        <w:ind w:left="2410" w:hanging="1134"/>
        <w:rPr>
          <w:color w:val="000000"/>
          <w:sz w:val="10"/>
          <w:szCs w:val="26"/>
        </w:rPr>
      </w:pPr>
    </w:p>
    <w:p w14:paraId="33ED7351" w14:textId="77777777" w:rsidR="00767BBD" w:rsidRDefault="00CA7A3B" w:rsidP="00683CCE">
      <w:pPr>
        <w:spacing w:line="264" w:lineRule="auto"/>
        <w:ind w:firstLine="720"/>
        <w:jc w:val="both"/>
        <w:rPr>
          <w:rFonts w:eastAsia="Times New Roman" w:cs="Times New Roman"/>
          <w:spacing w:val="-2"/>
          <w:szCs w:val="28"/>
        </w:rPr>
      </w:pPr>
      <w:r>
        <w:rPr>
          <w:rFonts w:eastAsia="Times New Roman" w:cs="Times New Roman"/>
          <w:spacing w:val="-2"/>
          <w:szCs w:val="28"/>
        </w:rPr>
        <w:t>Thực hiện</w:t>
      </w:r>
      <w:r w:rsidR="007F5FEA">
        <w:rPr>
          <w:rFonts w:eastAsia="Times New Roman" w:cs="Times New Roman"/>
          <w:spacing w:val="-2"/>
          <w:szCs w:val="28"/>
        </w:rPr>
        <w:t xml:space="preserve"> Nghị quyết số 102/NQ-CP ngày 03/7/2020 của Chính phủ về giải pháp đối với biên chế sự nghiệp giáo dục và y tế (gọi tắt là Nghị quyết số 102/NQ</w:t>
      </w:r>
      <w:r w:rsidR="00AA0DF9">
        <w:rPr>
          <w:rFonts w:eastAsia="Times New Roman" w:cs="Times New Roman"/>
          <w:spacing w:val="-2"/>
          <w:szCs w:val="28"/>
        </w:rPr>
        <w:t>-CP); Công văn số 5075/BNV-TCBC ngày 26/9/2020 của Bộ Nội vụ và Văn bản số 5126/UBND</w:t>
      </w:r>
      <w:r w:rsidR="00244A18">
        <w:rPr>
          <w:rFonts w:eastAsia="Times New Roman" w:cs="Times New Roman"/>
          <w:spacing w:val="-2"/>
          <w:szCs w:val="28"/>
        </w:rPr>
        <w:t xml:space="preserve">-NC ngày 26/10/2020 của UBND Thành phố về việc triển khai thực hiện Nghị quyết số 102/NQ-CP ngày 03/7/2020 của Chính phủ; </w:t>
      </w:r>
      <w:r w:rsidR="00E84A62">
        <w:rPr>
          <w:rFonts w:eastAsia="Times New Roman" w:cs="Times New Roman"/>
          <w:spacing w:val="-2"/>
          <w:szCs w:val="28"/>
        </w:rPr>
        <w:t xml:space="preserve">Văn bản </w:t>
      </w:r>
      <w:r w:rsidR="00244A18">
        <w:rPr>
          <w:rFonts w:eastAsia="Times New Roman" w:cs="Times New Roman"/>
          <w:spacing w:val="-2"/>
          <w:szCs w:val="28"/>
        </w:rPr>
        <w:t>số 3104/SNV-TC</w:t>
      </w:r>
      <w:r w:rsidR="0018367A">
        <w:rPr>
          <w:rFonts w:eastAsia="Times New Roman" w:cs="Times New Roman"/>
          <w:spacing w:val="-2"/>
          <w:szCs w:val="28"/>
        </w:rPr>
        <w:t>BC ngày 28/10/2020 của Sở Nội vụ về việc xây dựng kế hoạch số lượng người làm việc hưởng lương từ nguồn thu sự nghiệp.</w:t>
      </w:r>
    </w:p>
    <w:p w14:paraId="376DB4D5" w14:textId="40D9F464" w:rsidR="001571EC" w:rsidRDefault="00ED658C" w:rsidP="00683CCE">
      <w:pPr>
        <w:spacing w:line="264" w:lineRule="auto"/>
        <w:ind w:firstLine="720"/>
        <w:jc w:val="both"/>
        <w:rPr>
          <w:color w:val="000000"/>
          <w:sz w:val="26"/>
          <w:szCs w:val="26"/>
        </w:rPr>
      </w:pPr>
      <w:r>
        <w:rPr>
          <w:rFonts w:eastAsia="Times New Roman" w:cs="Times New Roman"/>
          <w:spacing w:val="-2"/>
          <w:szCs w:val="28"/>
        </w:rPr>
        <w:t xml:space="preserve"> </w:t>
      </w:r>
      <w:r w:rsidR="001571EC" w:rsidRPr="00E84A62">
        <w:rPr>
          <w:rFonts w:eastAsia="Times New Roman" w:cs="Times New Roman"/>
          <w:spacing w:val="-2"/>
          <w:szCs w:val="28"/>
        </w:rPr>
        <w:t xml:space="preserve">UBND huyện </w:t>
      </w:r>
      <w:r w:rsidR="00730385">
        <w:rPr>
          <w:rFonts w:eastAsia="Times New Roman" w:cs="Times New Roman"/>
          <w:spacing w:val="-2"/>
          <w:szCs w:val="28"/>
        </w:rPr>
        <w:t>Gia Lâm</w:t>
      </w:r>
      <w:r w:rsidR="001571EC" w:rsidRPr="00E84A62">
        <w:rPr>
          <w:rFonts w:eastAsia="Times New Roman" w:cs="Times New Roman"/>
          <w:spacing w:val="-2"/>
          <w:szCs w:val="28"/>
        </w:rPr>
        <w:t xml:space="preserve"> </w:t>
      </w:r>
      <w:r w:rsidR="009333DE">
        <w:rPr>
          <w:rFonts w:eastAsia="Times New Roman" w:cs="Times New Roman"/>
          <w:spacing w:val="-2"/>
          <w:szCs w:val="28"/>
        </w:rPr>
        <w:t xml:space="preserve">hướng dẫn và </w:t>
      </w:r>
      <w:r w:rsidR="001571EC" w:rsidRPr="00E84A62">
        <w:rPr>
          <w:rFonts w:eastAsia="Times New Roman" w:cs="Times New Roman"/>
          <w:spacing w:val="-2"/>
          <w:szCs w:val="28"/>
        </w:rPr>
        <w:t>yê</w:t>
      </w:r>
      <w:r w:rsidR="00E84A62" w:rsidRPr="00E84A62">
        <w:rPr>
          <w:rFonts w:eastAsia="Times New Roman" w:cs="Times New Roman"/>
          <w:spacing w:val="-2"/>
          <w:szCs w:val="28"/>
        </w:rPr>
        <w:t>u</w:t>
      </w:r>
      <w:r w:rsidR="001571EC" w:rsidRPr="00E84A62">
        <w:rPr>
          <w:rFonts w:eastAsia="Times New Roman" w:cs="Times New Roman"/>
          <w:spacing w:val="-2"/>
          <w:szCs w:val="28"/>
        </w:rPr>
        <w:t xml:space="preserve"> cầu các trường</w:t>
      </w:r>
      <w:r>
        <w:rPr>
          <w:rFonts w:eastAsia="Times New Roman" w:cs="Times New Roman"/>
          <w:spacing w:val="-2"/>
          <w:szCs w:val="28"/>
        </w:rPr>
        <w:t xml:space="preserve"> </w:t>
      </w:r>
      <w:r w:rsidR="00E84A62" w:rsidRPr="00E84A62">
        <w:rPr>
          <w:color w:val="000000"/>
          <w:szCs w:val="28"/>
        </w:rPr>
        <w:t xml:space="preserve">mầm non, tiểu học và THCS công lập </w:t>
      </w:r>
      <w:r w:rsidRPr="00ED658C">
        <w:rPr>
          <w:szCs w:val="28"/>
        </w:rPr>
        <w:t>triển khai</w:t>
      </w:r>
      <w:r>
        <w:rPr>
          <w:szCs w:val="28"/>
        </w:rPr>
        <w:t xml:space="preserve"> thực hiện </w:t>
      </w:r>
      <w:r>
        <w:rPr>
          <w:color w:val="000000"/>
          <w:szCs w:val="28"/>
        </w:rPr>
        <w:t xml:space="preserve"> các </w:t>
      </w:r>
      <w:r w:rsidR="00E84A62" w:rsidRPr="00E84A62">
        <w:rPr>
          <w:color w:val="000000"/>
          <w:szCs w:val="28"/>
        </w:rPr>
        <w:t>nội dung sau</w:t>
      </w:r>
      <w:r w:rsidR="00E84A62">
        <w:rPr>
          <w:color w:val="000000"/>
          <w:sz w:val="26"/>
          <w:szCs w:val="26"/>
        </w:rPr>
        <w:t>:</w:t>
      </w:r>
    </w:p>
    <w:p w14:paraId="06BF1105" w14:textId="77777777" w:rsidR="00ED658C" w:rsidRPr="00ED658C" w:rsidRDefault="00ED658C" w:rsidP="00683CCE">
      <w:pPr>
        <w:spacing w:line="264" w:lineRule="auto"/>
        <w:ind w:firstLine="720"/>
        <w:jc w:val="both"/>
        <w:rPr>
          <w:color w:val="000000"/>
          <w:szCs w:val="28"/>
        </w:rPr>
      </w:pPr>
      <w:r w:rsidRPr="001003E6">
        <w:rPr>
          <w:b/>
          <w:color w:val="000000"/>
          <w:szCs w:val="28"/>
        </w:rPr>
        <w:t>1.</w:t>
      </w:r>
      <w:r w:rsidRPr="00ED658C">
        <w:rPr>
          <w:color w:val="000000"/>
          <w:szCs w:val="28"/>
        </w:rPr>
        <w:t xml:space="preserve"> </w:t>
      </w:r>
      <w:r w:rsidR="006569FF">
        <w:rPr>
          <w:color w:val="000000"/>
          <w:szCs w:val="28"/>
        </w:rPr>
        <w:t>Q</w:t>
      </w:r>
      <w:r w:rsidRPr="00ED658C">
        <w:rPr>
          <w:color w:val="000000"/>
          <w:szCs w:val="28"/>
        </w:rPr>
        <w:t xml:space="preserve">uán triệt </w:t>
      </w:r>
      <w:r w:rsidR="006569FF">
        <w:rPr>
          <w:color w:val="000000"/>
          <w:szCs w:val="28"/>
        </w:rPr>
        <w:t xml:space="preserve">và triển khai nghiêm túc Nghị quyết số 19-NQ/TW ngày 25/10/2017 của Hội nghị Trung ương 6 khóa XII về tiếp tục đổi mới hệ thống tổ chức và quản lý, nâng cao chất lượng và hiệu quả hoạt động của các đơn vị sự nghiệp công lập; Nghị quyết số 08/NQ-CP ngày 24/01/2018 của Chính phủ về chương trình hành động của Chính phủ thực hiện Nghị quyết số 19-NQ/TW ngày 25/10/2017 của Hội nghị Trung ương 6 khóa XII và </w:t>
      </w:r>
      <w:r w:rsidR="006569FF">
        <w:rPr>
          <w:rFonts w:eastAsia="Times New Roman" w:cs="Times New Roman"/>
          <w:spacing w:val="-2"/>
          <w:szCs w:val="28"/>
        </w:rPr>
        <w:t>Nghị quyết số 102/NQ-CP ngày 03/7/2020 của Chính phủ để thực hiện tinh giảm biên chế gắn với sắp xếp tổ chức bộ máy, cơ cấu lại đội ngũ viên chức, đồng thời tháo gỡ khó khăn cho các đơn vị sự nghiệp giáo dục và y tế công lập thuộc phạm vi quản lý.</w:t>
      </w:r>
    </w:p>
    <w:p w14:paraId="6AFCA4C9" w14:textId="776F0753" w:rsidR="006569FF" w:rsidRDefault="006569FF" w:rsidP="00683CCE">
      <w:pPr>
        <w:spacing w:line="264" w:lineRule="auto"/>
        <w:ind w:firstLine="720"/>
        <w:jc w:val="both"/>
        <w:rPr>
          <w:rFonts w:eastAsia="Times New Roman" w:cs="Times New Roman"/>
          <w:spacing w:val="-2"/>
          <w:szCs w:val="28"/>
        </w:rPr>
      </w:pPr>
      <w:r>
        <w:rPr>
          <w:b/>
          <w:bCs/>
          <w:color w:val="000000"/>
          <w:szCs w:val="28"/>
        </w:rPr>
        <w:t>2</w:t>
      </w:r>
      <w:r w:rsidR="00CB3E30" w:rsidRPr="009D797D">
        <w:rPr>
          <w:b/>
          <w:bCs/>
          <w:color w:val="000000"/>
          <w:szCs w:val="28"/>
        </w:rPr>
        <w:t>.</w:t>
      </w:r>
      <w:r w:rsidR="00ED658C">
        <w:rPr>
          <w:b/>
          <w:bCs/>
          <w:color w:val="000000"/>
          <w:szCs w:val="28"/>
        </w:rPr>
        <w:t xml:space="preserve"> </w:t>
      </w:r>
      <w:r w:rsidR="0071057B" w:rsidRPr="0071057B">
        <w:rPr>
          <w:bCs/>
          <w:color w:val="000000"/>
          <w:szCs w:val="28"/>
        </w:rPr>
        <w:t>T</w:t>
      </w:r>
      <w:r w:rsidR="0071057B">
        <w:rPr>
          <w:color w:val="000000"/>
          <w:szCs w:val="28"/>
        </w:rPr>
        <w:t>hực hiện ký hợp đồng lao động (dưới 12 tháng) đối với vị trí việc làm là giáo viên</w:t>
      </w:r>
      <w:r w:rsidR="00730385">
        <w:rPr>
          <w:color w:val="000000"/>
          <w:szCs w:val="28"/>
        </w:rPr>
        <w:t>, nhân viên y tế trường học</w:t>
      </w:r>
      <w:r w:rsidR="0071057B">
        <w:rPr>
          <w:color w:val="000000"/>
          <w:szCs w:val="28"/>
        </w:rPr>
        <w:t xml:space="preserve"> theo quy định tại Nghị quyết </w:t>
      </w:r>
      <w:r w:rsidR="0071057B">
        <w:rPr>
          <w:rFonts w:eastAsia="Times New Roman" w:cs="Times New Roman"/>
          <w:spacing w:val="-2"/>
          <w:szCs w:val="28"/>
        </w:rPr>
        <w:t>số 102/NQ-CP, cụ thể:</w:t>
      </w:r>
    </w:p>
    <w:p w14:paraId="794AA728" w14:textId="77777777" w:rsidR="0071057B" w:rsidRDefault="0071057B" w:rsidP="00683CCE">
      <w:pPr>
        <w:spacing w:line="264" w:lineRule="auto"/>
        <w:ind w:firstLine="720"/>
        <w:jc w:val="both"/>
        <w:rPr>
          <w:rFonts w:eastAsia="Times New Roman" w:cs="Times New Roman"/>
          <w:spacing w:val="-2"/>
          <w:szCs w:val="28"/>
        </w:rPr>
      </w:pPr>
      <w:r w:rsidRPr="0071057B">
        <w:rPr>
          <w:b/>
          <w:bCs/>
          <w:color w:val="000000"/>
          <w:szCs w:val="28"/>
        </w:rPr>
        <w:t>2.1.</w:t>
      </w:r>
      <w:r>
        <w:rPr>
          <w:bCs/>
          <w:color w:val="000000"/>
          <w:szCs w:val="28"/>
        </w:rPr>
        <w:t xml:space="preserve"> Tổ chức rà soát và</w:t>
      </w:r>
      <w:r>
        <w:rPr>
          <w:color w:val="000000"/>
          <w:szCs w:val="28"/>
        </w:rPr>
        <w:t xml:space="preserve"> x</w:t>
      </w:r>
      <w:r w:rsidRPr="006569FF">
        <w:rPr>
          <w:color w:val="000000"/>
          <w:szCs w:val="28"/>
        </w:rPr>
        <w:t xml:space="preserve">ây dựng kế hoạch </w:t>
      </w:r>
      <w:r w:rsidRPr="006569FF">
        <w:rPr>
          <w:rFonts w:eastAsia="Times New Roman" w:cs="Times New Roman"/>
          <w:spacing w:val="-2"/>
          <w:szCs w:val="28"/>
        </w:rPr>
        <w:t>số lượng người làm việc</w:t>
      </w:r>
      <w:r>
        <w:rPr>
          <w:rFonts w:eastAsia="Times New Roman" w:cs="Times New Roman"/>
          <w:spacing w:val="-2"/>
          <w:szCs w:val="28"/>
        </w:rPr>
        <w:t xml:space="preserve"> tại các đơn vị sự nghiệp</w:t>
      </w:r>
    </w:p>
    <w:p w14:paraId="3FFB985A" w14:textId="5A4C9333" w:rsidR="00823026" w:rsidRDefault="0018071F" w:rsidP="00683CCE">
      <w:pPr>
        <w:spacing w:line="264" w:lineRule="auto"/>
        <w:ind w:firstLine="720"/>
        <w:jc w:val="both"/>
        <w:rPr>
          <w:rFonts w:eastAsia="Times New Roman" w:cs="Times New Roman"/>
          <w:spacing w:val="-2"/>
          <w:szCs w:val="28"/>
        </w:rPr>
      </w:pPr>
      <w:r>
        <w:rPr>
          <w:rFonts w:eastAsia="Times New Roman" w:cs="Times New Roman"/>
          <w:spacing w:val="-2"/>
          <w:szCs w:val="28"/>
        </w:rPr>
        <w:t xml:space="preserve">Các trường xây dựng </w:t>
      </w:r>
      <w:r w:rsidRPr="006569FF">
        <w:rPr>
          <w:color w:val="000000"/>
          <w:szCs w:val="28"/>
        </w:rPr>
        <w:t xml:space="preserve">kế hoạch </w:t>
      </w:r>
      <w:r w:rsidRPr="006569FF">
        <w:rPr>
          <w:rFonts w:eastAsia="Times New Roman" w:cs="Times New Roman"/>
          <w:spacing w:val="-2"/>
          <w:szCs w:val="28"/>
        </w:rPr>
        <w:t xml:space="preserve">số lượng người làm việc </w:t>
      </w:r>
      <w:r w:rsidR="000939FA">
        <w:rPr>
          <w:rFonts w:eastAsia="Times New Roman" w:cs="Times New Roman"/>
          <w:spacing w:val="-2"/>
          <w:szCs w:val="28"/>
        </w:rPr>
        <w:t xml:space="preserve">theo Biểu phương án triển khai </w:t>
      </w:r>
      <w:r w:rsidR="00382586">
        <w:rPr>
          <w:rFonts w:eastAsia="Times New Roman" w:cs="Times New Roman"/>
          <w:spacing w:val="-2"/>
          <w:szCs w:val="28"/>
        </w:rPr>
        <w:t xml:space="preserve">Nghị quyết số 102/NQ-CP </w:t>
      </w:r>
      <w:r w:rsidR="00DD7F74">
        <w:rPr>
          <w:rFonts w:eastAsia="Times New Roman" w:cs="Times New Roman"/>
          <w:spacing w:val="-2"/>
          <w:szCs w:val="28"/>
        </w:rPr>
        <w:t>(</w:t>
      </w:r>
      <w:r w:rsidR="00730385">
        <w:rPr>
          <w:rFonts w:eastAsia="Times New Roman" w:cs="Times New Roman"/>
          <w:spacing w:val="-2"/>
          <w:szCs w:val="28"/>
        </w:rPr>
        <w:t xml:space="preserve">Biểu </w:t>
      </w:r>
      <w:r w:rsidR="00382586">
        <w:rPr>
          <w:rFonts w:eastAsia="Times New Roman" w:cs="Times New Roman"/>
          <w:spacing w:val="-2"/>
          <w:szCs w:val="28"/>
        </w:rPr>
        <w:t>gửi kèm</w:t>
      </w:r>
      <w:r w:rsidR="00DD7F74">
        <w:rPr>
          <w:rFonts w:eastAsia="Times New Roman" w:cs="Times New Roman"/>
          <w:spacing w:val="-2"/>
          <w:szCs w:val="28"/>
        </w:rPr>
        <w:t xml:space="preserve">), </w:t>
      </w:r>
      <w:r w:rsidR="00962857" w:rsidRPr="00896A12">
        <w:rPr>
          <w:rFonts w:eastAsia="Times New Roman" w:cs="Times New Roman"/>
          <w:spacing w:val="-2"/>
          <w:szCs w:val="28"/>
        </w:rPr>
        <w:t>đảm bảo cộng biên chế hưởng lương ngân sách luôn thấp hơn định mức quy định</w:t>
      </w:r>
      <w:r w:rsidR="003A68A1">
        <w:rPr>
          <w:rFonts w:eastAsia="Times New Roman" w:cs="Times New Roman"/>
          <w:spacing w:val="-2"/>
          <w:szCs w:val="28"/>
        </w:rPr>
        <w:t>; g</w:t>
      </w:r>
      <w:r w:rsidR="00823026">
        <w:rPr>
          <w:rFonts w:eastAsia="Times New Roman" w:cs="Times New Roman"/>
          <w:spacing w:val="-2"/>
          <w:szCs w:val="28"/>
        </w:rPr>
        <w:t xml:space="preserve">ửi biểu về </w:t>
      </w:r>
      <w:r w:rsidR="00F15D0F">
        <w:rPr>
          <w:rFonts w:eastAsia="Times New Roman" w:cs="Times New Roman"/>
          <w:spacing w:val="-2"/>
          <w:szCs w:val="28"/>
        </w:rPr>
        <w:t xml:space="preserve">UBND Huyện (qua </w:t>
      </w:r>
      <w:r w:rsidR="00823026">
        <w:rPr>
          <w:rFonts w:eastAsia="Times New Roman" w:cs="Times New Roman"/>
          <w:spacing w:val="-2"/>
          <w:szCs w:val="28"/>
        </w:rPr>
        <w:t>Phòng Nội vụ</w:t>
      </w:r>
      <w:r w:rsidR="008F0790">
        <w:rPr>
          <w:rFonts w:eastAsia="Times New Roman" w:cs="Times New Roman"/>
          <w:spacing w:val="-2"/>
          <w:szCs w:val="28"/>
        </w:rPr>
        <w:t>)</w:t>
      </w:r>
      <w:r w:rsidR="00823026">
        <w:rPr>
          <w:rFonts w:eastAsia="Times New Roman" w:cs="Times New Roman"/>
          <w:spacing w:val="-2"/>
          <w:szCs w:val="28"/>
        </w:rPr>
        <w:t xml:space="preserve"> và file</w:t>
      </w:r>
      <w:r w:rsidR="00733BB6">
        <w:rPr>
          <w:rFonts w:eastAsia="Times New Roman" w:cs="Times New Roman"/>
          <w:spacing w:val="-2"/>
          <w:szCs w:val="28"/>
        </w:rPr>
        <w:t xml:space="preserve"> exel vào địa chỉ </w:t>
      </w:r>
      <w:r w:rsidR="00730385">
        <w:rPr>
          <w:rFonts w:eastAsia="Times New Roman" w:cs="Times New Roman"/>
          <w:spacing w:val="-2"/>
          <w:szCs w:val="28"/>
        </w:rPr>
        <w:t>tranminhnghia</w:t>
      </w:r>
      <w:r w:rsidR="00730385" w:rsidRPr="00730385">
        <w:rPr>
          <w:rFonts w:eastAsia="Times New Roman" w:cs="Times New Roman"/>
          <w:spacing w:val="-2"/>
          <w:szCs w:val="28"/>
        </w:rPr>
        <w:t>_gialam@hanoi.gov.vn</w:t>
      </w:r>
      <w:r w:rsidR="00F15D0F">
        <w:rPr>
          <w:rFonts w:eastAsia="Times New Roman" w:cs="Times New Roman"/>
          <w:spacing w:val="-2"/>
          <w:szCs w:val="28"/>
        </w:rPr>
        <w:t xml:space="preserve"> chậm nhất 17h00 ngày  04/11/2020 để </w:t>
      </w:r>
      <w:r w:rsidR="008F0790">
        <w:rPr>
          <w:rFonts w:eastAsia="Times New Roman" w:cs="Times New Roman"/>
          <w:spacing w:val="-2"/>
          <w:szCs w:val="28"/>
        </w:rPr>
        <w:t>tổng hợp báo cáo Sở Nội vụ</w:t>
      </w:r>
      <w:r w:rsidR="003A68A1">
        <w:rPr>
          <w:rFonts w:eastAsia="Times New Roman" w:cs="Times New Roman"/>
          <w:spacing w:val="-2"/>
          <w:szCs w:val="28"/>
        </w:rPr>
        <w:t xml:space="preserve"> và</w:t>
      </w:r>
      <w:r>
        <w:rPr>
          <w:rFonts w:eastAsia="Times New Roman" w:cs="Times New Roman"/>
          <w:spacing w:val="-2"/>
          <w:szCs w:val="28"/>
        </w:rPr>
        <w:t xml:space="preserve"> UBND Thành phố</w:t>
      </w:r>
      <w:r w:rsidR="008F0790">
        <w:rPr>
          <w:rFonts w:eastAsia="Times New Roman" w:cs="Times New Roman"/>
          <w:spacing w:val="-2"/>
          <w:szCs w:val="28"/>
        </w:rPr>
        <w:t>.</w:t>
      </w:r>
    </w:p>
    <w:p w14:paraId="3210810C" w14:textId="46B7EDE8" w:rsidR="003A68A1" w:rsidRDefault="0071057B" w:rsidP="00683CCE">
      <w:pPr>
        <w:spacing w:line="264" w:lineRule="auto"/>
        <w:ind w:firstLine="720"/>
        <w:jc w:val="both"/>
        <w:rPr>
          <w:color w:val="000000"/>
          <w:szCs w:val="28"/>
        </w:rPr>
      </w:pPr>
      <w:r>
        <w:rPr>
          <w:b/>
          <w:color w:val="000000"/>
          <w:szCs w:val="28"/>
        </w:rPr>
        <w:t>2.2.</w:t>
      </w:r>
      <w:r w:rsidR="00E079F4">
        <w:rPr>
          <w:color w:val="000000"/>
          <w:szCs w:val="28"/>
        </w:rPr>
        <w:t xml:space="preserve"> </w:t>
      </w:r>
      <w:r>
        <w:rPr>
          <w:color w:val="000000"/>
          <w:szCs w:val="28"/>
        </w:rPr>
        <w:t>Ký hợp đồng lao động (dưới 12 tháng) đối với vị trí việc làm là giáo viên</w:t>
      </w:r>
      <w:r w:rsidR="00730385">
        <w:rPr>
          <w:color w:val="000000"/>
          <w:szCs w:val="28"/>
        </w:rPr>
        <w:t>, nhân viên y tế</w:t>
      </w:r>
    </w:p>
    <w:p w14:paraId="6AE1E553" w14:textId="77777777" w:rsidR="00683CCE" w:rsidRDefault="00683CCE" w:rsidP="00683CCE">
      <w:pPr>
        <w:spacing w:line="264" w:lineRule="auto"/>
        <w:ind w:firstLine="720"/>
        <w:jc w:val="both"/>
        <w:rPr>
          <w:i/>
          <w:color w:val="000000"/>
          <w:szCs w:val="28"/>
        </w:rPr>
      </w:pPr>
    </w:p>
    <w:p w14:paraId="3E3386B8" w14:textId="77777777" w:rsidR="004E77A1" w:rsidRPr="0071057B" w:rsidRDefault="00B97996" w:rsidP="002E3AA7">
      <w:pPr>
        <w:spacing w:line="259" w:lineRule="auto"/>
        <w:ind w:firstLine="720"/>
        <w:jc w:val="both"/>
        <w:rPr>
          <w:i/>
          <w:color w:val="000000"/>
          <w:szCs w:val="28"/>
        </w:rPr>
      </w:pPr>
      <w:r w:rsidRPr="0071057B">
        <w:rPr>
          <w:i/>
          <w:color w:val="000000"/>
          <w:szCs w:val="28"/>
        </w:rPr>
        <w:lastRenderedPageBreak/>
        <w:t>a) Căn cứ để ký hợp đồng lao động</w:t>
      </w:r>
    </w:p>
    <w:p w14:paraId="59C4271F" w14:textId="77777777" w:rsidR="001003E6" w:rsidRDefault="001C16A8" w:rsidP="002E3AA7">
      <w:pPr>
        <w:spacing w:line="259" w:lineRule="auto"/>
        <w:ind w:firstLine="720"/>
        <w:jc w:val="both"/>
        <w:rPr>
          <w:color w:val="000000"/>
          <w:szCs w:val="28"/>
        </w:rPr>
      </w:pPr>
      <w:r>
        <w:rPr>
          <w:color w:val="000000"/>
          <w:szCs w:val="28"/>
        </w:rPr>
        <w:t xml:space="preserve">- Vị trí việc làm, cơ cấu viên chức theo chức danh nghề nghiệp và số lượng người làm việc của các đơn vị đã được </w:t>
      </w:r>
      <w:r>
        <w:rPr>
          <w:rFonts w:eastAsia="Times New Roman" w:cs="Times New Roman"/>
          <w:spacing w:val="-2"/>
          <w:szCs w:val="28"/>
        </w:rPr>
        <w:t>UBND Thành phố phê duyệt, UBND</w:t>
      </w:r>
      <w:r w:rsidR="001003E6">
        <w:rPr>
          <w:rFonts w:eastAsia="Times New Roman" w:cs="Times New Roman"/>
          <w:spacing w:val="-2"/>
          <w:szCs w:val="28"/>
        </w:rPr>
        <w:t xml:space="preserve"> Huyện.</w:t>
      </w:r>
    </w:p>
    <w:p w14:paraId="551DA7C7" w14:textId="5F386008" w:rsidR="001C16A8" w:rsidRDefault="001C16A8" w:rsidP="002E3AA7">
      <w:pPr>
        <w:spacing w:line="259" w:lineRule="auto"/>
        <w:ind w:firstLine="720"/>
        <w:jc w:val="both"/>
        <w:rPr>
          <w:rFonts w:eastAsia="Times New Roman" w:cs="Times New Roman"/>
          <w:spacing w:val="-2"/>
          <w:szCs w:val="28"/>
        </w:rPr>
      </w:pPr>
      <w:r>
        <w:rPr>
          <w:rFonts w:eastAsia="Times New Roman" w:cs="Times New Roman"/>
          <w:spacing w:val="-2"/>
          <w:szCs w:val="28"/>
        </w:rPr>
        <w:t xml:space="preserve">- Tổng số người làm việc là giáo viên của các đơn vị được giao thấp hơn định mức giáo viên/lớp theo quy </w:t>
      </w:r>
      <w:r w:rsidR="00730385">
        <w:rPr>
          <w:rFonts w:eastAsia="Times New Roman" w:cs="Times New Roman"/>
          <w:spacing w:val="-2"/>
          <w:szCs w:val="28"/>
        </w:rPr>
        <w:t>định của Bộ giáo dục và Đào tạo hoặc biên chế nhân viên y tế hiện chưa có biên chế.</w:t>
      </w:r>
    </w:p>
    <w:p w14:paraId="6DBA5D20" w14:textId="77777777" w:rsidR="00B97996" w:rsidRPr="003223E0" w:rsidRDefault="00B97996" w:rsidP="002E3AA7">
      <w:pPr>
        <w:spacing w:line="259" w:lineRule="auto"/>
        <w:ind w:firstLine="720"/>
        <w:jc w:val="both"/>
        <w:rPr>
          <w:color w:val="000000"/>
          <w:szCs w:val="28"/>
        </w:rPr>
      </w:pPr>
      <w:r w:rsidRPr="003223E0">
        <w:rPr>
          <w:color w:val="000000"/>
          <w:szCs w:val="28"/>
        </w:rPr>
        <w:t>- Còn số lượng người làm việc</w:t>
      </w:r>
      <w:r w:rsidR="00D54D39" w:rsidRPr="003223E0">
        <w:rPr>
          <w:color w:val="000000"/>
          <w:szCs w:val="28"/>
        </w:rPr>
        <w:t xml:space="preserve"> (biên chế viên chức) chưa sử dụng so với số được UBND Huyện giao.</w:t>
      </w:r>
    </w:p>
    <w:p w14:paraId="21937AAE" w14:textId="77777777" w:rsidR="00D54D39" w:rsidRDefault="00D54D39" w:rsidP="002E3AA7">
      <w:pPr>
        <w:spacing w:line="259" w:lineRule="auto"/>
        <w:ind w:firstLine="720"/>
        <w:jc w:val="both"/>
        <w:rPr>
          <w:color w:val="000000"/>
          <w:szCs w:val="28"/>
        </w:rPr>
      </w:pPr>
      <w:r w:rsidRPr="003223E0">
        <w:rPr>
          <w:color w:val="000000"/>
          <w:szCs w:val="28"/>
        </w:rPr>
        <w:t>- Kế ho</w:t>
      </w:r>
      <w:r w:rsidR="0044134C">
        <w:rPr>
          <w:color w:val="000000"/>
          <w:szCs w:val="28"/>
        </w:rPr>
        <w:t>ạ</w:t>
      </w:r>
      <w:r w:rsidRPr="003223E0">
        <w:rPr>
          <w:color w:val="000000"/>
          <w:szCs w:val="28"/>
        </w:rPr>
        <w:t>ch tuyển dụng viên chức hằng năm đã được</w:t>
      </w:r>
      <w:r w:rsidR="003223E0" w:rsidRPr="003223E0">
        <w:rPr>
          <w:color w:val="000000"/>
          <w:szCs w:val="28"/>
        </w:rPr>
        <w:t xml:space="preserve"> Sở Nội vụ thẩm định trình UBND Thành phố phê duyệt.</w:t>
      </w:r>
    </w:p>
    <w:p w14:paraId="31D627F9" w14:textId="77777777" w:rsidR="0030672C" w:rsidRPr="0071057B" w:rsidRDefault="0030672C" w:rsidP="002E3AA7">
      <w:pPr>
        <w:spacing w:line="259" w:lineRule="auto"/>
        <w:ind w:firstLine="720"/>
        <w:jc w:val="both"/>
        <w:rPr>
          <w:i/>
          <w:color w:val="000000"/>
          <w:szCs w:val="28"/>
        </w:rPr>
      </w:pPr>
      <w:r w:rsidRPr="0071057B">
        <w:rPr>
          <w:i/>
          <w:color w:val="000000"/>
          <w:szCs w:val="28"/>
        </w:rPr>
        <w:t>b) Về ký hợp đồng lao động</w:t>
      </w:r>
    </w:p>
    <w:p w14:paraId="7FC84F39" w14:textId="77777777" w:rsidR="000C2280" w:rsidRDefault="0030672C" w:rsidP="002E3AA7">
      <w:pPr>
        <w:spacing w:line="259" w:lineRule="auto"/>
        <w:ind w:firstLine="720"/>
        <w:jc w:val="both"/>
        <w:rPr>
          <w:color w:val="000000"/>
          <w:szCs w:val="28"/>
        </w:rPr>
      </w:pPr>
      <w:r w:rsidRPr="0030672C">
        <w:rPr>
          <w:color w:val="000000"/>
          <w:szCs w:val="28"/>
        </w:rPr>
        <w:t>Các trường mầm non, tiểu học và THCS công lập thuộc Huyện</w:t>
      </w:r>
      <w:r w:rsidR="000C2280">
        <w:rPr>
          <w:color w:val="000000"/>
          <w:szCs w:val="28"/>
        </w:rPr>
        <w:t>:</w:t>
      </w:r>
    </w:p>
    <w:p w14:paraId="429440C2" w14:textId="0A45A97F" w:rsidR="0030672C" w:rsidRDefault="000C2280" w:rsidP="002E3AA7">
      <w:pPr>
        <w:spacing w:line="259" w:lineRule="auto"/>
        <w:ind w:firstLine="720"/>
        <w:jc w:val="both"/>
        <w:rPr>
          <w:color w:val="000000"/>
          <w:szCs w:val="28"/>
        </w:rPr>
      </w:pPr>
      <w:r>
        <w:rPr>
          <w:color w:val="000000"/>
          <w:szCs w:val="28"/>
        </w:rPr>
        <w:t>- R</w:t>
      </w:r>
      <w:r w:rsidR="000D6B8B">
        <w:rPr>
          <w:color w:val="000000"/>
          <w:szCs w:val="28"/>
        </w:rPr>
        <w:t>à soát, xác định rõ thời điểm của số giáo viên</w:t>
      </w:r>
      <w:r w:rsidR="00730385">
        <w:rPr>
          <w:color w:val="000000"/>
          <w:szCs w:val="28"/>
        </w:rPr>
        <w:t>, nhân viên y tế</w:t>
      </w:r>
      <w:r w:rsidR="000D6B8B">
        <w:rPr>
          <w:color w:val="000000"/>
          <w:szCs w:val="28"/>
        </w:rPr>
        <w:t xml:space="preserve"> sẽ nghỉ thai sản, nghỉ thôi việc (nếu có),</w:t>
      </w:r>
      <w:r w:rsidR="000E78F3">
        <w:rPr>
          <w:color w:val="000000"/>
          <w:szCs w:val="28"/>
        </w:rPr>
        <w:t xml:space="preserve"> nghỉ hưu theo chế độ trong năm mà chưa kịp tuyển dụng theo </w:t>
      </w:r>
      <w:r w:rsidR="00C83A68" w:rsidRPr="003223E0">
        <w:rPr>
          <w:color w:val="000000"/>
          <w:szCs w:val="28"/>
        </w:rPr>
        <w:t>Kế</w:t>
      </w:r>
      <w:r w:rsidR="0071057B">
        <w:rPr>
          <w:color w:val="000000"/>
          <w:szCs w:val="28"/>
        </w:rPr>
        <w:t xml:space="preserve"> hoạ</w:t>
      </w:r>
      <w:r w:rsidR="00C83A68" w:rsidRPr="003223E0">
        <w:rPr>
          <w:color w:val="000000"/>
          <w:szCs w:val="28"/>
        </w:rPr>
        <w:t>ch tuyển dụng viên chức hằng năm đã được Sở Nội vụ thẩm định trình UBND Thành phố phê duyệt</w:t>
      </w:r>
      <w:r w:rsidR="00ED2DDC">
        <w:rPr>
          <w:color w:val="000000"/>
          <w:szCs w:val="28"/>
        </w:rPr>
        <w:t xml:space="preserve"> đ</w:t>
      </w:r>
      <w:r w:rsidR="00C83A68">
        <w:rPr>
          <w:color w:val="000000"/>
          <w:szCs w:val="28"/>
        </w:rPr>
        <w:t>ể</w:t>
      </w:r>
      <w:r w:rsidR="00ED2DDC">
        <w:rPr>
          <w:color w:val="000000"/>
          <w:szCs w:val="28"/>
        </w:rPr>
        <w:t>: K</w:t>
      </w:r>
      <w:r w:rsidR="00C83A68">
        <w:rPr>
          <w:color w:val="000000"/>
          <w:szCs w:val="28"/>
        </w:rPr>
        <w:t>ý hợp đồng</w:t>
      </w:r>
      <w:r w:rsidR="002946EE">
        <w:rPr>
          <w:color w:val="000000"/>
          <w:szCs w:val="28"/>
        </w:rPr>
        <w:t xml:space="preserve"> lao động (dưới 12 tháng) theo đúng phân cấp quản lý của UBND Thành phố và quy định của pháp luật về hợp đồng lao động</w:t>
      </w:r>
      <w:r w:rsidR="00B32A7C">
        <w:rPr>
          <w:color w:val="000000"/>
          <w:szCs w:val="28"/>
        </w:rPr>
        <w:t>; kịp thời thay thế cho số giáo viên</w:t>
      </w:r>
      <w:r w:rsidR="00730385">
        <w:rPr>
          <w:color w:val="000000"/>
          <w:szCs w:val="28"/>
        </w:rPr>
        <w:t>, nhân viên y tế</w:t>
      </w:r>
      <w:r w:rsidR="00B32A7C">
        <w:rPr>
          <w:color w:val="000000"/>
          <w:szCs w:val="28"/>
        </w:rPr>
        <w:t xml:space="preserve"> </w:t>
      </w:r>
      <w:r w:rsidR="00B32A7C" w:rsidRPr="00B32A7C">
        <w:rPr>
          <w:b/>
          <w:bCs/>
          <w:color w:val="000000"/>
          <w:szCs w:val="28"/>
        </w:rPr>
        <w:t>nghỉ thai sản, nghỉ thôi việc (nếu có), nghỉ hưu</w:t>
      </w:r>
      <w:r w:rsidR="00FD3A48">
        <w:rPr>
          <w:b/>
          <w:bCs/>
          <w:color w:val="000000"/>
          <w:szCs w:val="28"/>
        </w:rPr>
        <w:t xml:space="preserve"> và giáo viên dạy buổi thứ 02 trong ngày </w:t>
      </w:r>
      <w:r w:rsidR="00FD3A48" w:rsidRPr="00FD3A48">
        <w:rPr>
          <w:color w:val="000000"/>
          <w:szCs w:val="28"/>
        </w:rPr>
        <w:t>(</w:t>
      </w:r>
      <w:r w:rsidR="00FD3A48">
        <w:rPr>
          <w:color w:val="000000"/>
          <w:szCs w:val="28"/>
        </w:rPr>
        <w:t>đối với các cơ sở giáo dục dạy 02 buổi trong ngày)</w:t>
      </w:r>
      <w:r w:rsidR="00BD30EA">
        <w:rPr>
          <w:color w:val="000000"/>
          <w:szCs w:val="28"/>
        </w:rPr>
        <w:t>.</w:t>
      </w:r>
    </w:p>
    <w:p w14:paraId="4C85207A" w14:textId="77777777" w:rsidR="006348D8" w:rsidRDefault="00A62EED" w:rsidP="002E3AA7">
      <w:pPr>
        <w:spacing w:line="259" w:lineRule="auto"/>
        <w:ind w:firstLine="720"/>
        <w:jc w:val="both"/>
        <w:rPr>
          <w:color w:val="000000"/>
          <w:szCs w:val="28"/>
        </w:rPr>
      </w:pPr>
      <w:r>
        <w:rPr>
          <w:color w:val="000000"/>
          <w:szCs w:val="28"/>
        </w:rPr>
        <w:t>- Sử dụng từ dự toán chi của đơn vị để chi trả chế độ cho số lao động hợp đồng này</w:t>
      </w:r>
      <w:r w:rsidR="00181297">
        <w:rPr>
          <w:color w:val="000000"/>
          <w:szCs w:val="28"/>
        </w:rPr>
        <w:t xml:space="preserve"> theo quy định</w:t>
      </w:r>
      <w:r w:rsidR="006348D8">
        <w:rPr>
          <w:color w:val="000000"/>
          <w:szCs w:val="28"/>
        </w:rPr>
        <w:t>.</w:t>
      </w:r>
    </w:p>
    <w:p w14:paraId="2A3BC588" w14:textId="43763B17" w:rsidR="004E10EA" w:rsidRDefault="006348D8" w:rsidP="002E3AA7">
      <w:pPr>
        <w:spacing w:line="259" w:lineRule="auto"/>
        <w:ind w:firstLine="720"/>
        <w:jc w:val="both"/>
        <w:rPr>
          <w:color w:val="000000"/>
          <w:szCs w:val="28"/>
        </w:rPr>
      </w:pPr>
      <w:r>
        <w:rPr>
          <w:color w:val="000000"/>
          <w:szCs w:val="28"/>
        </w:rPr>
        <w:t xml:space="preserve">- </w:t>
      </w:r>
      <w:r w:rsidR="00EF03DA">
        <w:rPr>
          <w:color w:val="000000"/>
          <w:szCs w:val="28"/>
        </w:rPr>
        <w:t>C</w:t>
      </w:r>
      <w:r w:rsidR="00232BEF">
        <w:rPr>
          <w:color w:val="000000"/>
          <w:szCs w:val="28"/>
        </w:rPr>
        <w:t xml:space="preserve">hấm dứt hợp đồng lao động theo quy định của pháp luật </w:t>
      </w:r>
      <w:r w:rsidR="00D80204">
        <w:rPr>
          <w:color w:val="000000"/>
          <w:szCs w:val="28"/>
        </w:rPr>
        <w:t xml:space="preserve">hoặc </w:t>
      </w:r>
      <w:r w:rsidR="001A60AA">
        <w:rPr>
          <w:color w:val="000000"/>
          <w:szCs w:val="28"/>
        </w:rPr>
        <w:t xml:space="preserve">sau </w:t>
      </w:r>
      <w:r w:rsidR="00232BEF">
        <w:rPr>
          <w:color w:val="000000"/>
          <w:szCs w:val="28"/>
        </w:rPr>
        <w:t xml:space="preserve">khi UBND Huyện đã tuyển dụng </w:t>
      </w:r>
      <w:r w:rsidR="000424B6">
        <w:rPr>
          <w:color w:val="000000"/>
          <w:szCs w:val="28"/>
        </w:rPr>
        <w:t>viên chức để bổ sung cho số giáo viên</w:t>
      </w:r>
      <w:r w:rsidR="00730385">
        <w:rPr>
          <w:color w:val="000000"/>
          <w:szCs w:val="28"/>
        </w:rPr>
        <w:t>, nhân viên y tế</w:t>
      </w:r>
      <w:r w:rsidR="000424B6">
        <w:rPr>
          <w:color w:val="000000"/>
          <w:szCs w:val="28"/>
        </w:rPr>
        <w:t xml:space="preserve"> còn thiếu so với biên chế</w:t>
      </w:r>
      <w:r w:rsidR="00917AF3">
        <w:rPr>
          <w:color w:val="000000"/>
          <w:szCs w:val="28"/>
        </w:rPr>
        <w:t xml:space="preserve"> được giao và thay thế cho số giáo viên</w:t>
      </w:r>
      <w:r w:rsidR="00730385">
        <w:rPr>
          <w:color w:val="000000"/>
          <w:szCs w:val="28"/>
        </w:rPr>
        <w:t>, nhân viên y tế</w:t>
      </w:r>
      <w:r w:rsidR="00917AF3">
        <w:rPr>
          <w:color w:val="000000"/>
          <w:szCs w:val="28"/>
        </w:rPr>
        <w:t xml:space="preserve"> nghỉ việc, nghỉ hưu theo chế độ.</w:t>
      </w:r>
    </w:p>
    <w:p w14:paraId="5215CABF" w14:textId="77777777" w:rsidR="00181297" w:rsidRDefault="0071057B" w:rsidP="002E3AA7">
      <w:pPr>
        <w:spacing w:line="259" w:lineRule="auto"/>
        <w:ind w:firstLine="720"/>
        <w:jc w:val="both"/>
        <w:rPr>
          <w:color w:val="000000"/>
          <w:szCs w:val="28"/>
        </w:rPr>
      </w:pPr>
      <w:r>
        <w:rPr>
          <w:b/>
          <w:bCs/>
          <w:color w:val="000000"/>
          <w:szCs w:val="28"/>
        </w:rPr>
        <w:t>3</w:t>
      </w:r>
      <w:r w:rsidR="00181297" w:rsidRPr="009A4E01">
        <w:rPr>
          <w:b/>
          <w:bCs/>
          <w:color w:val="000000"/>
          <w:szCs w:val="28"/>
        </w:rPr>
        <w:t>.</w:t>
      </w:r>
      <w:r w:rsidR="00181297">
        <w:rPr>
          <w:color w:val="000000"/>
          <w:szCs w:val="28"/>
        </w:rPr>
        <w:t xml:space="preserve"> Một số lưu ý:</w:t>
      </w:r>
    </w:p>
    <w:p w14:paraId="290FE126" w14:textId="77777777" w:rsidR="0044134C" w:rsidRPr="0071057B" w:rsidRDefault="00181297" w:rsidP="002E3AA7">
      <w:pPr>
        <w:spacing w:line="259" w:lineRule="auto"/>
        <w:ind w:firstLine="720"/>
        <w:jc w:val="both"/>
        <w:rPr>
          <w:i/>
          <w:color w:val="000000"/>
          <w:szCs w:val="28"/>
        </w:rPr>
      </w:pPr>
      <w:r w:rsidRPr="0071057B">
        <w:rPr>
          <w:i/>
          <w:color w:val="000000"/>
          <w:szCs w:val="28"/>
        </w:rPr>
        <w:t>a</w:t>
      </w:r>
      <w:r w:rsidR="00C319F8" w:rsidRPr="0071057B">
        <w:rPr>
          <w:i/>
          <w:color w:val="000000"/>
          <w:szCs w:val="28"/>
        </w:rPr>
        <w:t>) Điều kiện</w:t>
      </w:r>
      <w:r w:rsidR="00722961" w:rsidRPr="0071057B">
        <w:rPr>
          <w:i/>
          <w:color w:val="000000"/>
          <w:szCs w:val="28"/>
        </w:rPr>
        <w:t xml:space="preserve"> đối với người được ký hợp đồng lao động</w:t>
      </w:r>
    </w:p>
    <w:p w14:paraId="613D2786" w14:textId="77777777" w:rsidR="00722961" w:rsidRDefault="00722961" w:rsidP="002E3AA7">
      <w:pPr>
        <w:spacing w:line="259" w:lineRule="auto"/>
        <w:ind w:firstLine="720"/>
        <w:jc w:val="both"/>
        <w:rPr>
          <w:color w:val="000000"/>
          <w:szCs w:val="28"/>
        </w:rPr>
      </w:pPr>
      <w:r>
        <w:rPr>
          <w:color w:val="000000"/>
          <w:szCs w:val="28"/>
        </w:rPr>
        <w:t>- Có Quốc tịch Việt Nam và cư trú tại Việt Nam;</w:t>
      </w:r>
    </w:p>
    <w:p w14:paraId="02222CC8" w14:textId="77777777" w:rsidR="00722961" w:rsidRDefault="00722961" w:rsidP="002E3AA7">
      <w:pPr>
        <w:spacing w:line="259" w:lineRule="auto"/>
        <w:ind w:firstLine="720"/>
        <w:jc w:val="both"/>
        <w:rPr>
          <w:color w:val="000000"/>
          <w:szCs w:val="28"/>
        </w:rPr>
      </w:pPr>
      <w:r>
        <w:rPr>
          <w:color w:val="000000"/>
          <w:szCs w:val="28"/>
        </w:rPr>
        <w:t xml:space="preserve">- Có lý lịch rõ ràng; </w:t>
      </w:r>
    </w:p>
    <w:p w14:paraId="741C93C0" w14:textId="77777777" w:rsidR="00722961" w:rsidRDefault="00722961" w:rsidP="002E3AA7">
      <w:pPr>
        <w:spacing w:line="259" w:lineRule="auto"/>
        <w:ind w:firstLine="720"/>
        <w:jc w:val="both"/>
        <w:rPr>
          <w:color w:val="000000"/>
          <w:szCs w:val="28"/>
        </w:rPr>
      </w:pPr>
      <w:r>
        <w:rPr>
          <w:color w:val="000000"/>
          <w:szCs w:val="28"/>
        </w:rPr>
        <w:t>- Có đủ năng lực hành vi dân sự; đủ sức kh</w:t>
      </w:r>
      <w:r w:rsidR="00560848">
        <w:rPr>
          <w:color w:val="000000"/>
          <w:szCs w:val="28"/>
        </w:rPr>
        <w:t>ỏe</w:t>
      </w:r>
      <w:r w:rsidR="001B4708">
        <w:rPr>
          <w:color w:val="000000"/>
          <w:szCs w:val="28"/>
        </w:rPr>
        <w:t xml:space="preserve"> để thực hiện công việc hoặc nhiệm vụ;</w:t>
      </w:r>
    </w:p>
    <w:p w14:paraId="075D1535" w14:textId="77777777" w:rsidR="001B4708" w:rsidRDefault="001B4708" w:rsidP="002E3AA7">
      <w:pPr>
        <w:spacing w:line="259" w:lineRule="auto"/>
        <w:ind w:firstLine="720"/>
        <w:jc w:val="both"/>
        <w:rPr>
          <w:color w:val="000000"/>
          <w:szCs w:val="28"/>
        </w:rPr>
      </w:pPr>
      <w:r>
        <w:rPr>
          <w:color w:val="000000"/>
          <w:szCs w:val="28"/>
        </w:rPr>
        <w:t>- Không bị truy cứu trách nhiệm hình sự; đang chấp hành bản án, quyết định về hình sự</w:t>
      </w:r>
      <w:r w:rsidR="00C333FA">
        <w:rPr>
          <w:color w:val="000000"/>
          <w:szCs w:val="28"/>
        </w:rPr>
        <w:t xml:space="preserve"> của Tòa án; đang bị áp dụng biện pháp xử lý hành chính đưa vào cơ sở chữa bệnh, cơ sở giáo dục, trường giáo dưỡng.</w:t>
      </w:r>
    </w:p>
    <w:p w14:paraId="19033E64" w14:textId="29C5CA1B" w:rsidR="00C333FA" w:rsidRDefault="00C333FA" w:rsidP="002E3AA7">
      <w:pPr>
        <w:spacing w:line="259" w:lineRule="auto"/>
        <w:ind w:firstLine="720"/>
        <w:jc w:val="both"/>
        <w:rPr>
          <w:color w:val="000000"/>
          <w:szCs w:val="28"/>
        </w:rPr>
      </w:pPr>
      <w:r>
        <w:rPr>
          <w:color w:val="000000"/>
          <w:szCs w:val="28"/>
        </w:rPr>
        <w:t xml:space="preserve">- </w:t>
      </w:r>
      <w:r w:rsidR="00730385">
        <w:rPr>
          <w:color w:val="000000"/>
          <w:szCs w:val="28"/>
        </w:rPr>
        <w:t xml:space="preserve">Đối với vị trí giáo viên: </w:t>
      </w:r>
      <w:r>
        <w:rPr>
          <w:color w:val="000000"/>
          <w:szCs w:val="28"/>
        </w:rPr>
        <w:t>Đạt tiêu chuẩn trình độ giáo viên</w:t>
      </w:r>
      <w:r w:rsidR="00E20295">
        <w:rPr>
          <w:color w:val="000000"/>
          <w:szCs w:val="28"/>
        </w:rPr>
        <w:t xml:space="preserve"> theo Bản mô tả và khung nă</w:t>
      </w:r>
      <w:r w:rsidR="00560848">
        <w:rPr>
          <w:color w:val="000000"/>
          <w:szCs w:val="28"/>
        </w:rPr>
        <w:t>n</w:t>
      </w:r>
      <w:r w:rsidR="00E20295">
        <w:rPr>
          <w:color w:val="000000"/>
          <w:szCs w:val="28"/>
        </w:rPr>
        <w:t>g lực của vị trí việc làm đã được UBND Thành phố phê duyệt, cụ thể: Thực hiện theo</w:t>
      </w:r>
      <w:r w:rsidR="00ED45B7">
        <w:rPr>
          <w:color w:val="000000"/>
          <w:szCs w:val="28"/>
        </w:rPr>
        <w:t xml:space="preserve"> chuẩn trình độ mới quy định tại Luật giáo dục</w:t>
      </w:r>
      <w:r w:rsidR="008E58CD">
        <w:rPr>
          <w:color w:val="000000"/>
          <w:szCs w:val="28"/>
        </w:rPr>
        <w:t xml:space="preserve"> ngày 14/6/2019 </w:t>
      </w:r>
      <w:r w:rsidR="008E58CD" w:rsidRPr="00560848">
        <w:rPr>
          <w:i/>
          <w:iCs/>
          <w:color w:val="000000"/>
          <w:szCs w:val="28"/>
        </w:rPr>
        <w:t>(có hiệu lực từ ngày 01/7/2020)</w:t>
      </w:r>
      <w:r w:rsidR="008E58CD">
        <w:rPr>
          <w:color w:val="000000"/>
          <w:szCs w:val="28"/>
        </w:rPr>
        <w:t>; trường hợp đơn vị có khó khăn về nguồn nhân lực, có thể ký hợp đồng theo tiêu chuẩn trình độ cũ</w:t>
      </w:r>
      <w:r w:rsidR="00124C11">
        <w:rPr>
          <w:color w:val="000000"/>
          <w:szCs w:val="28"/>
        </w:rPr>
        <w:t xml:space="preserve"> và có lộ trình cụ thể phù hợp với Nghị định số 71/2020/NĐ-CP ngày 30/6/2020 của Chính phủ quy định lộ trình </w:t>
      </w:r>
      <w:r w:rsidR="00124C11">
        <w:rPr>
          <w:color w:val="000000"/>
          <w:szCs w:val="28"/>
        </w:rPr>
        <w:lastRenderedPageBreak/>
        <w:t xml:space="preserve">thực hiện nâng </w:t>
      </w:r>
      <w:r w:rsidR="003B7C68">
        <w:rPr>
          <w:color w:val="000000"/>
          <w:szCs w:val="28"/>
        </w:rPr>
        <w:t xml:space="preserve">trình độ </w:t>
      </w:r>
      <w:r w:rsidR="00124C11">
        <w:rPr>
          <w:color w:val="000000"/>
          <w:szCs w:val="28"/>
        </w:rPr>
        <w:t>chuẩn</w:t>
      </w:r>
      <w:r w:rsidR="003B7C68">
        <w:rPr>
          <w:color w:val="000000"/>
          <w:szCs w:val="28"/>
        </w:rPr>
        <w:t xml:space="preserve"> được đào tạo của giáo viên mầm non, tiểu học, THCS.</w:t>
      </w:r>
    </w:p>
    <w:p w14:paraId="53D14BED" w14:textId="5510A96B" w:rsidR="00730385" w:rsidRDefault="00730385" w:rsidP="002E3AA7">
      <w:pPr>
        <w:pStyle w:val="Heading1"/>
        <w:spacing w:before="0" w:beforeAutospacing="0" w:after="0" w:afterAutospacing="0" w:line="259" w:lineRule="auto"/>
        <w:ind w:firstLine="720"/>
        <w:jc w:val="both"/>
        <w:rPr>
          <w:color w:val="000000"/>
          <w:szCs w:val="28"/>
        </w:rPr>
      </w:pPr>
      <w:r w:rsidRPr="00683CCE">
        <w:rPr>
          <w:rFonts w:eastAsiaTheme="minorHAnsi" w:cstheme="minorBidi"/>
          <w:b w:val="0"/>
          <w:bCs w:val="0"/>
          <w:color w:val="000000"/>
          <w:kern w:val="0"/>
          <w:sz w:val="28"/>
          <w:szCs w:val="28"/>
        </w:rPr>
        <w:t xml:space="preserve">- Đối với vị trí nhân viên y tế: Đạt tiêu chuẩn </w:t>
      </w:r>
      <w:r w:rsidR="002E3AA7">
        <w:rPr>
          <w:rFonts w:eastAsiaTheme="minorHAnsi" w:cstheme="minorBidi"/>
          <w:b w:val="0"/>
          <w:bCs w:val="0"/>
          <w:color w:val="000000"/>
          <w:kern w:val="0"/>
          <w:sz w:val="28"/>
          <w:szCs w:val="28"/>
        </w:rPr>
        <w:t xml:space="preserve">chức danh y sỹ hạng IV, </w:t>
      </w:r>
      <w:r w:rsidR="002E3AA7" w:rsidRPr="002E3AA7">
        <w:rPr>
          <w:rFonts w:eastAsiaTheme="minorHAnsi" w:cstheme="minorBidi"/>
          <w:b w:val="0"/>
          <w:bCs w:val="0"/>
          <w:color w:val="000000"/>
          <w:kern w:val="0"/>
          <w:sz w:val="28"/>
          <w:szCs w:val="28"/>
        </w:rPr>
        <w:t>Mã số: V.08.03.07</w:t>
      </w:r>
      <w:r w:rsidR="002E3AA7">
        <w:rPr>
          <w:rFonts w:eastAsiaTheme="minorHAnsi" w:cstheme="minorBidi"/>
          <w:b w:val="0"/>
          <w:bCs w:val="0"/>
          <w:color w:val="000000"/>
          <w:kern w:val="0"/>
          <w:sz w:val="28"/>
          <w:szCs w:val="28"/>
        </w:rPr>
        <w:t xml:space="preserve"> quy định tại </w:t>
      </w:r>
      <w:r w:rsidR="00683CCE" w:rsidRPr="00683CCE">
        <w:rPr>
          <w:rFonts w:eastAsiaTheme="minorHAnsi" w:cstheme="minorBidi"/>
          <w:b w:val="0"/>
          <w:bCs w:val="0"/>
          <w:color w:val="000000"/>
          <w:kern w:val="0"/>
          <w:sz w:val="28"/>
          <w:szCs w:val="28"/>
        </w:rPr>
        <w:t>Thông tư liên tịch số 10/2015/TTLT-BYT-BNV ngày 27/05/2015 của Bộ Y tế, Bộ Nội vụ</w:t>
      </w:r>
      <w:r w:rsidR="00DB4424">
        <w:rPr>
          <w:rFonts w:eastAsiaTheme="minorHAnsi" w:cstheme="minorBidi"/>
          <w:b w:val="0"/>
          <w:bCs w:val="0"/>
          <w:color w:val="000000"/>
          <w:kern w:val="0"/>
          <w:sz w:val="28"/>
          <w:szCs w:val="28"/>
        </w:rPr>
        <w:t xml:space="preserve"> q</w:t>
      </w:r>
      <w:r w:rsidR="00683CCE" w:rsidRPr="00683CCE">
        <w:rPr>
          <w:rFonts w:eastAsiaTheme="minorHAnsi" w:cstheme="minorBidi"/>
          <w:b w:val="0"/>
          <w:bCs w:val="0"/>
          <w:color w:val="000000"/>
          <w:kern w:val="0"/>
          <w:sz w:val="28"/>
          <w:szCs w:val="28"/>
        </w:rPr>
        <w:t>uy định mã số, tiêu chuẩn chức danh nghề nghiệp bác sĩ, bác sĩ y học dự phòng, y sĩ</w:t>
      </w:r>
      <w:r w:rsidR="00683CCE">
        <w:rPr>
          <w:rFonts w:eastAsiaTheme="minorHAnsi" w:cstheme="minorBidi"/>
          <w:b w:val="0"/>
          <w:bCs w:val="0"/>
          <w:color w:val="000000"/>
          <w:kern w:val="0"/>
          <w:sz w:val="28"/>
          <w:szCs w:val="28"/>
        </w:rPr>
        <w:t xml:space="preserve"> và </w:t>
      </w:r>
      <w:r w:rsidRPr="00683CCE">
        <w:rPr>
          <w:rFonts w:eastAsiaTheme="minorHAnsi" w:cstheme="minorBidi"/>
          <w:b w:val="0"/>
          <w:bCs w:val="0"/>
          <w:color w:val="000000"/>
          <w:kern w:val="0"/>
          <w:sz w:val="28"/>
          <w:szCs w:val="28"/>
        </w:rPr>
        <w:t>Bản mô tả và khung năng lực của vị trí việc làm đã được UBND Thành phố phê duyệ</w:t>
      </w:r>
      <w:r w:rsidR="00683CCE">
        <w:rPr>
          <w:rFonts w:eastAsiaTheme="minorHAnsi" w:cstheme="minorBidi"/>
          <w:b w:val="0"/>
          <w:bCs w:val="0"/>
          <w:color w:val="000000"/>
          <w:kern w:val="0"/>
          <w:sz w:val="28"/>
          <w:szCs w:val="28"/>
        </w:rPr>
        <w:t>t.</w:t>
      </w:r>
    </w:p>
    <w:p w14:paraId="2C7D3548" w14:textId="77777777" w:rsidR="007B1C8B" w:rsidRDefault="00852ACE" w:rsidP="002E3AA7">
      <w:pPr>
        <w:spacing w:line="259" w:lineRule="auto"/>
        <w:ind w:firstLine="720"/>
        <w:jc w:val="both"/>
        <w:rPr>
          <w:color w:val="000000"/>
          <w:szCs w:val="28"/>
        </w:rPr>
      </w:pPr>
      <w:r>
        <w:rPr>
          <w:color w:val="000000"/>
          <w:szCs w:val="28"/>
        </w:rPr>
        <w:t xml:space="preserve">* </w:t>
      </w:r>
      <w:r w:rsidR="007B1C8B" w:rsidRPr="003056AF">
        <w:rPr>
          <w:color w:val="000000"/>
          <w:szCs w:val="28"/>
          <w:u w:val="single"/>
        </w:rPr>
        <w:t>Hồ sơ ký hợp đồng gồm có</w:t>
      </w:r>
      <w:r w:rsidR="007B1C8B">
        <w:rPr>
          <w:color w:val="000000"/>
          <w:szCs w:val="28"/>
        </w:rPr>
        <w:t>:</w:t>
      </w:r>
    </w:p>
    <w:p w14:paraId="5A71D269" w14:textId="295AB6F3" w:rsidR="00004F21" w:rsidRPr="00852ACE" w:rsidRDefault="00DB4424" w:rsidP="002E3AA7">
      <w:pPr>
        <w:spacing w:line="259" w:lineRule="auto"/>
        <w:ind w:firstLine="709"/>
        <w:jc w:val="both"/>
        <w:rPr>
          <w:bCs/>
          <w:szCs w:val="28"/>
        </w:rPr>
      </w:pPr>
      <w:r>
        <w:rPr>
          <w:bCs/>
          <w:szCs w:val="28"/>
        </w:rPr>
        <w:t xml:space="preserve">   +</w:t>
      </w:r>
      <w:r w:rsidR="00004F21" w:rsidRPr="00852ACE">
        <w:rPr>
          <w:bCs/>
          <w:szCs w:val="28"/>
        </w:rPr>
        <w:t xml:space="preserve"> Đơn xin ký hợp đồng lao độ</w:t>
      </w:r>
      <w:r w:rsidR="00683CCE">
        <w:rPr>
          <w:bCs/>
          <w:szCs w:val="28"/>
        </w:rPr>
        <w:t>ng</w:t>
      </w:r>
      <w:r w:rsidR="00004F21" w:rsidRPr="00852ACE">
        <w:rPr>
          <w:bCs/>
          <w:szCs w:val="28"/>
        </w:rPr>
        <w:t>;</w:t>
      </w:r>
    </w:p>
    <w:p w14:paraId="5BA1FC61" w14:textId="790FFEC8" w:rsidR="00DF7B69" w:rsidRPr="007A2A3B" w:rsidRDefault="00DB4424" w:rsidP="002E3AA7">
      <w:pPr>
        <w:spacing w:line="259" w:lineRule="auto"/>
        <w:ind w:firstLine="709"/>
        <w:jc w:val="both"/>
        <w:rPr>
          <w:szCs w:val="28"/>
        </w:rPr>
      </w:pPr>
      <w:r>
        <w:rPr>
          <w:szCs w:val="28"/>
        </w:rPr>
        <w:t xml:space="preserve">   +</w:t>
      </w:r>
      <w:r w:rsidR="00DF7B69" w:rsidRPr="007A2A3B">
        <w:rPr>
          <w:szCs w:val="28"/>
        </w:rPr>
        <w:t xml:space="preserve"> Bản sơ yếu lý lịch</w:t>
      </w:r>
      <w:r w:rsidR="0071057B">
        <w:rPr>
          <w:szCs w:val="28"/>
        </w:rPr>
        <w:t xml:space="preserve"> </w:t>
      </w:r>
      <w:r w:rsidR="00DF7B69" w:rsidRPr="007A2A3B">
        <w:rPr>
          <w:szCs w:val="28"/>
        </w:rPr>
        <w:t>tự thuật có xác nhận của cơ quan có thẩm;</w:t>
      </w:r>
    </w:p>
    <w:p w14:paraId="705C0734" w14:textId="78FD2A4B" w:rsidR="00DF7B69" w:rsidRDefault="00DB4424" w:rsidP="002E3AA7">
      <w:pPr>
        <w:spacing w:line="259" w:lineRule="auto"/>
        <w:ind w:firstLine="709"/>
        <w:jc w:val="both"/>
        <w:rPr>
          <w:szCs w:val="28"/>
        </w:rPr>
      </w:pPr>
      <w:r>
        <w:rPr>
          <w:szCs w:val="28"/>
        </w:rPr>
        <w:t xml:space="preserve">   +</w:t>
      </w:r>
      <w:r w:rsidR="00DF7B69" w:rsidRPr="007A2A3B">
        <w:rPr>
          <w:szCs w:val="28"/>
        </w:rPr>
        <w:t xml:space="preserve"> Bản sao giấy khai sinh</w:t>
      </w:r>
      <w:r w:rsidR="00DF7B69">
        <w:rPr>
          <w:szCs w:val="28"/>
        </w:rPr>
        <w:t xml:space="preserve"> (có công chứng, chứng thực)</w:t>
      </w:r>
      <w:r w:rsidR="00DF7B69" w:rsidRPr="007A2A3B">
        <w:rPr>
          <w:szCs w:val="28"/>
        </w:rPr>
        <w:t>;</w:t>
      </w:r>
    </w:p>
    <w:p w14:paraId="158D3A4C" w14:textId="123A4174" w:rsidR="00DF7B69" w:rsidRDefault="00DB4424" w:rsidP="002E3AA7">
      <w:pPr>
        <w:spacing w:line="259" w:lineRule="auto"/>
        <w:ind w:firstLine="709"/>
        <w:jc w:val="both"/>
        <w:rPr>
          <w:szCs w:val="28"/>
        </w:rPr>
      </w:pPr>
      <w:r>
        <w:rPr>
          <w:szCs w:val="28"/>
        </w:rPr>
        <w:t xml:space="preserve">   +</w:t>
      </w:r>
      <w:r w:rsidR="00DF7B69">
        <w:rPr>
          <w:szCs w:val="28"/>
        </w:rPr>
        <w:t xml:space="preserve"> Bản sao Hộ khẩu thường trú (có công chứng, chứng thực);</w:t>
      </w:r>
    </w:p>
    <w:p w14:paraId="6602385E" w14:textId="7C1152A6" w:rsidR="00CE5836" w:rsidRPr="008011F7" w:rsidRDefault="00DB4424" w:rsidP="002E3AA7">
      <w:pPr>
        <w:tabs>
          <w:tab w:val="left" w:pos="567"/>
        </w:tabs>
        <w:spacing w:line="259" w:lineRule="auto"/>
        <w:ind w:firstLine="709"/>
        <w:jc w:val="both"/>
        <w:rPr>
          <w:szCs w:val="28"/>
        </w:rPr>
      </w:pPr>
      <w:r>
        <w:rPr>
          <w:szCs w:val="28"/>
        </w:rPr>
        <w:t xml:space="preserve">   +</w:t>
      </w:r>
      <w:r w:rsidR="00CE5836" w:rsidRPr="008011F7">
        <w:rPr>
          <w:szCs w:val="28"/>
        </w:rPr>
        <w:t xml:space="preserve"> Giấy chứng nhận sức khỏe do cơ sở y tế từ cấp huyện trở lên cấp còn giá trị sử dụng;</w:t>
      </w:r>
    </w:p>
    <w:p w14:paraId="7E396847" w14:textId="568CAA39" w:rsidR="00CE5836" w:rsidRDefault="00DB4424" w:rsidP="002E3AA7">
      <w:pPr>
        <w:spacing w:line="259" w:lineRule="auto"/>
        <w:ind w:firstLine="709"/>
        <w:jc w:val="both"/>
        <w:rPr>
          <w:szCs w:val="28"/>
        </w:rPr>
      </w:pPr>
      <w:r>
        <w:rPr>
          <w:color w:val="000000"/>
          <w:szCs w:val="28"/>
        </w:rPr>
        <w:t xml:space="preserve">   +</w:t>
      </w:r>
      <w:r w:rsidR="00CE5836" w:rsidRPr="008011F7">
        <w:rPr>
          <w:szCs w:val="28"/>
        </w:rPr>
        <w:t xml:space="preserve"> Phiếu lý lịch tư pháp của cơ quan có thẩm quyền cấp;</w:t>
      </w:r>
    </w:p>
    <w:p w14:paraId="7B626ED7" w14:textId="68164D74" w:rsidR="00004F21" w:rsidRDefault="00DB4424" w:rsidP="002E3AA7">
      <w:pPr>
        <w:spacing w:line="259" w:lineRule="auto"/>
        <w:ind w:firstLine="709"/>
        <w:jc w:val="both"/>
        <w:rPr>
          <w:color w:val="000000"/>
          <w:szCs w:val="28"/>
        </w:rPr>
      </w:pPr>
      <w:r>
        <w:rPr>
          <w:szCs w:val="28"/>
        </w:rPr>
        <w:t xml:space="preserve">   +</w:t>
      </w:r>
      <w:r w:rsidR="00004F21">
        <w:rPr>
          <w:szCs w:val="28"/>
        </w:rPr>
        <w:t xml:space="preserve"> Bản sao </w:t>
      </w:r>
      <w:r w:rsidR="00675481">
        <w:rPr>
          <w:szCs w:val="28"/>
        </w:rPr>
        <w:t>(</w:t>
      </w:r>
      <w:r w:rsidR="00004F21">
        <w:rPr>
          <w:szCs w:val="28"/>
        </w:rPr>
        <w:t>có công chứng, chứng thực</w:t>
      </w:r>
      <w:r w:rsidR="00675481">
        <w:rPr>
          <w:szCs w:val="28"/>
        </w:rPr>
        <w:t>)</w:t>
      </w:r>
      <w:r w:rsidR="00004F21">
        <w:rPr>
          <w:szCs w:val="28"/>
        </w:rPr>
        <w:t xml:space="preserve"> các văn bằng, chứng chỉ, kết quả học tập…</w:t>
      </w:r>
      <w:r w:rsidR="00004F21" w:rsidRPr="00140BF9">
        <w:rPr>
          <w:szCs w:val="28"/>
        </w:rPr>
        <w:t>.</w:t>
      </w:r>
      <w:r w:rsidR="00004F21">
        <w:rPr>
          <w:color w:val="000000"/>
          <w:szCs w:val="28"/>
        </w:rPr>
        <w:t>;</w:t>
      </w:r>
    </w:p>
    <w:p w14:paraId="0A432279" w14:textId="77777777" w:rsidR="003B7C68" w:rsidRPr="0071057B" w:rsidRDefault="003316D7" w:rsidP="002E3AA7">
      <w:pPr>
        <w:spacing w:line="259" w:lineRule="auto"/>
        <w:ind w:firstLine="720"/>
        <w:jc w:val="both"/>
        <w:rPr>
          <w:i/>
          <w:color w:val="000000"/>
          <w:szCs w:val="28"/>
        </w:rPr>
      </w:pPr>
      <w:r w:rsidRPr="0071057B">
        <w:rPr>
          <w:i/>
          <w:color w:val="000000"/>
          <w:szCs w:val="28"/>
        </w:rPr>
        <w:t>b</w:t>
      </w:r>
      <w:r w:rsidR="00560848" w:rsidRPr="0071057B">
        <w:rPr>
          <w:i/>
          <w:color w:val="000000"/>
          <w:szCs w:val="28"/>
        </w:rPr>
        <w:t>) Mức ti</w:t>
      </w:r>
      <w:r w:rsidR="004E10EA" w:rsidRPr="0071057B">
        <w:rPr>
          <w:i/>
          <w:color w:val="000000"/>
          <w:szCs w:val="28"/>
        </w:rPr>
        <w:t>ền lương làm căn cứ ký hợp đồng</w:t>
      </w:r>
      <w:r w:rsidR="00EE753A" w:rsidRPr="0071057B">
        <w:rPr>
          <w:i/>
          <w:color w:val="000000"/>
          <w:szCs w:val="28"/>
        </w:rPr>
        <w:t xml:space="preserve"> lao động và giải quyết chế độ, chính sách khi chấm dứt hợp đồng lao động</w:t>
      </w:r>
      <w:r w:rsidRPr="0071057B">
        <w:rPr>
          <w:i/>
          <w:color w:val="000000"/>
          <w:szCs w:val="28"/>
        </w:rPr>
        <w:t>:</w:t>
      </w:r>
    </w:p>
    <w:p w14:paraId="4C8E32E1" w14:textId="743AC842" w:rsidR="00EE753A" w:rsidRDefault="00BE71B6" w:rsidP="002E3AA7">
      <w:pPr>
        <w:spacing w:line="259" w:lineRule="auto"/>
        <w:ind w:firstLine="720"/>
        <w:jc w:val="both"/>
        <w:rPr>
          <w:color w:val="000000"/>
          <w:szCs w:val="28"/>
        </w:rPr>
      </w:pPr>
      <w:r>
        <w:rPr>
          <w:color w:val="000000"/>
          <w:szCs w:val="28"/>
        </w:rPr>
        <w:t>C</w:t>
      </w:r>
      <w:r w:rsidR="003316D7">
        <w:rPr>
          <w:color w:val="000000"/>
          <w:szCs w:val="28"/>
        </w:rPr>
        <w:t>ăn cứ quy định tại Nghị định số 90/2019/NĐ-CP ngày 15/11/2019 của Chính phủ</w:t>
      </w:r>
      <w:r w:rsidR="00DB2ABA">
        <w:rPr>
          <w:color w:val="000000"/>
          <w:szCs w:val="28"/>
        </w:rPr>
        <w:t xml:space="preserve"> quy định mức lương tối thiểu vùng đối với người lao động làm việc theo hợp đồng lao động để </w:t>
      </w:r>
      <w:r w:rsidR="005B1AA7">
        <w:rPr>
          <w:color w:val="000000"/>
          <w:szCs w:val="28"/>
        </w:rPr>
        <w:t>làm căn cứ ký hợp đồng lao động và giải quyết chế độ, chính sách khi chấm dứt hợp đồng lao động</w:t>
      </w:r>
      <w:r w:rsidR="00FC489E">
        <w:rPr>
          <w:color w:val="000000"/>
          <w:szCs w:val="28"/>
        </w:rPr>
        <w:t xml:space="preserve"> (huyện </w:t>
      </w:r>
      <w:r w:rsidR="00683CCE">
        <w:rPr>
          <w:color w:val="000000"/>
          <w:szCs w:val="28"/>
        </w:rPr>
        <w:t>Gia Lâm</w:t>
      </w:r>
      <w:r w:rsidR="00FC489E">
        <w:rPr>
          <w:color w:val="000000"/>
          <w:szCs w:val="28"/>
        </w:rPr>
        <w:t xml:space="preserve"> thuộc vùng I</w:t>
      </w:r>
      <w:r w:rsidR="000038C2">
        <w:rPr>
          <w:color w:val="000000"/>
          <w:szCs w:val="28"/>
        </w:rPr>
        <w:t xml:space="preserve"> tương ứng</w:t>
      </w:r>
      <w:r w:rsidR="0071057B">
        <w:rPr>
          <w:color w:val="000000"/>
          <w:szCs w:val="28"/>
        </w:rPr>
        <w:t xml:space="preserve"> </w:t>
      </w:r>
      <w:r w:rsidR="005900B9">
        <w:rPr>
          <w:color w:val="000000"/>
          <w:szCs w:val="28"/>
        </w:rPr>
        <w:t>là 4.420.000đ/1 tháng).</w:t>
      </w:r>
    </w:p>
    <w:p w14:paraId="0642C10D" w14:textId="77777777" w:rsidR="00BD30EA" w:rsidRDefault="00FC489E" w:rsidP="002E3AA7">
      <w:pPr>
        <w:spacing w:line="259" w:lineRule="auto"/>
        <w:ind w:firstLine="720"/>
        <w:jc w:val="both"/>
        <w:rPr>
          <w:color w:val="000000"/>
          <w:szCs w:val="28"/>
        </w:rPr>
      </w:pPr>
      <w:r w:rsidRPr="0030672C">
        <w:rPr>
          <w:color w:val="000000"/>
          <w:szCs w:val="28"/>
        </w:rPr>
        <w:t>Các trường mầm non, tiểu học và THCS công lập thuộc Huyện</w:t>
      </w:r>
      <w:r w:rsidR="00F76FA1">
        <w:rPr>
          <w:color w:val="000000"/>
          <w:szCs w:val="28"/>
        </w:rPr>
        <w:t xml:space="preserve"> ký hợp đồng lao động làm giáo viên với mức</w:t>
      </w:r>
      <w:r w:rsidR="002876CE">
        <w:rPr>
          <w:color w:val="000000"/>
          <w:szCs w:val="28"/>
        </w:rPr>
        <w:t xml:space="preserve"> lương</w:t>
      </w:r>
      <w:r w:rsidR="00F76FA1">
        <w:rPr>
          <w:color w:val="000000"/>
          <w:szCs w:val="28"/>
        </w:rPr>
        <w:t xml:space="preserve"> 4.420.000đ/1 tháng</w:t>
      </w:r>
      <w:r w:rsidR="000038C2">
        <w:rPr>
          <w:color w:val="000000"/>
          <w:szCs w:val="28"/>
        </w:rPr>
        <w:t xml:space="preserve"> và cần đảm bảo tương quan hợp lý giữa các vị trí việc làm trong đơn vị.</w:t>
      </w:r>
    </w:p>
    <w:p w14:paraId="49F4C4FF" w14:textId="37E63437" w:rsidR="00D25822" w:rsidRDefault="009D7FB5" w:rsidP="002E3AA7">
      <w:pPr>
        <w:spacing w:line="259" w:lineRule="auto"/>
        <w:ind w:firstLine="720"/>
        <w:jc w:val="both"/>
        <w:rPr>
          <w:rFonts w:eastAsia="Times New Roman" w:cs="Times New Roman"/>
          <w:spacing w:val="-2"/>
          <w:szCs w:val="28"/>
        </w:rPr>
      </w:pPr>
      <w:r w:rsidRPr="00F6131D">
        <w:rPr>
          <w:rFonts w:eastAsia="Times New Roman" w:cs="Times New Roman"/>
          <w:spacing w:val="-2"/>
          <w:szCs w:val="28"/>
        </w:rPr>
        <w:t xml:space="preserve">Trên đây là hướng dẫn của UBND huyện </w:t>
      </w:r>
      <w:r w:rsidR="00683CCE">
        <w:rPr>
          <w:rFonts w:eastAsia="Times New Roman" w:cs="Times New Roman"/>
          <w:spacing w:val="-2"/>
          <w:szCs w:val="28"/>
        </w:rPr>
        <w:t>Gia Lâm</w:t>
      </w:r>
      <w:r w:rsidRPr="00F6131D">
        <w:rPr>
          <w:rFonts w:eastAsia="Times New Roman" w:cs="Times New Roman"/>
          <w:spacing w:val="-2"/>
          <w:szCs w:val="28"/>
        </w:rPr>
        <w:t xml:space="preserve"> về việc </w:t>
      </w:r>
      <w:r w:rsidR="002D2F15" w:rsidRPr="00F6131D">
        <w:rPr>
          <w:rFonts w:eastAsia="Times New Roman" w:cs="Times New Roman"/>
          <w:szCs w:val="28"/>
          <w:lang w:val="en-GB"/>
        </w:rPr>
        <w:t xml:space="preserve">xây dựng kế hoạch số lượng người làm việc và ký hợp đồng lao động làm giáo viên tại các cơ sở giáo dục công lập thuộc UBND huyện </w:t>
      </w:r>
      <w:r w:rsidR="002D2F15">
        <w:rPr>
          <w:rFonts w:eastAsia="Times New Roman" w:cs="Times New Roman"/>
          <w:spacing w:val="-2"/>
          <w:szCs w:val="28"/>
        </w:rPr>
        <w:t>theo quy định tại Nghị quyết số 102/NQ-CP ngày 03/7/2020 của Chính phủ về giải pháp đối với biên chế sự nghiệp giáo dục và y tế</w:t>
      </w:r>
      <w:r w:rsidR="00910436">
        <w:rPr>
          <w:rFonts w:eastAsia="Times New Roman" w:cs="Times New Roman"/>
          <w:spacing w:val="-2"/>
          <w:szCs w:val="28"/>
        </w:rPr>
        <w:t>; yêu</w:t>
      </w:r>
      <w:r w:rsidR="00B962E8">
        <w:rPr>
          <w:rFonts w:eastAsia="Times New Roman" w:cs="Times New Roman"/>
          <w:spacing w:val="-2"/>
          <w:szCs w:val="28"/>
        </w:rPr>
        <w:t xml:space="preserve"> cầu các </w:t>
      </w:r>
      <w:r w:rsidR="00B962E8" w:rsidRPr="0030672C">
        <w:rPr>
          <w:color w:val="000000"/>
          <w:szCs w:val="28"/>
        </w:rPr>
        <w:t>trường mầm non, tiểu học và THCS công lập thuộc Huyện</w:t>
      </w:r>
      <w:r w:rsidR="00B962E8">
        <w:rPr>
          <w:color w:val="000000"/>
          <w:szCs w:val="28"/>
        </w:rPr>
        <w:t xml:space="preserve"> nghiêm túc triển khai thực hiện</w:t>
      </w:r>
      <w:r w:rsidR="00E34D1A" w:rsidRPr="00343AA7">
        <w:rPr>
          <w:rFonts w:eastAsia="Times New Roman" w:cs="Times New Roman"/>
          <w:spacing w:val="-2"/>
          <w:szCs w:val="28"/>
        </w:rPr>
        <w:t>.</w:t>
      </w:r>
      <w:r w:rsidR="00D25822" w:rsidRPr="00343AA7">
        <w:rPr>
          <w:rFonts w:eastAsia="Times New Roman" w:cs="Times New Roman"/>
          <w:spacing w:val="-2"/>
          <w:szCs w:val="28"/>
        </w:rPr>
        <w:t xml:space="preserve">/. </w:t>
      </w:r>
    </w:p>
    <w:p w14:paraId="7B405232" w14:textId="77777777" w:rsidR="002E3AA7" w:rsidRPr="00343AA7" w:rsidRDefault="002E3AA7" w:rsidP="002E3AA7">
      <w:pPr>
        <w:spacing w:line="259" w:lineRule="auto"/>
        <w:ind w:firstLine="720"/>
        <w:jc w:val="both"/>
        <w:rPr>
          <w:rFonts w:eastAsia="Times New Roman" w:cs="Times New Roman"/>
          <w:spacing w:val="-2"/>
          <w:szCs w:val="28"/>
        </w:rPr>
      </w:pPr>
    </w:p>
    <w:tbl>
      <w:tblPr>
        <w:tblW w:w="8878" w:type="dxa"/>
        <w:tblLook w:val="0000" w:firstRow="0" w:lastRow="0" w:firstColumn="0" w:lastColumn="0" w:noHBand="0" w:noVBand="0"/>
      </w:tblPr>
      <w:tblGrid>
        <w:gridCol w:w="4678"/>
        <w:gridCol w:w="4200"/>
      </w:tblGrid>
      <w:tr w:rsidR="00343AA7" w:rsidRPr="009C335D" w14:paraId="6E9A4F99" w14:textId="77777777" w:rsidTr="00EE753A">
        <w:tc>
          <w:tcPr>
            <w:tcW w:w="4678" w:type="dxa"/>
          </w:tcPr>
          <w:p w14:paraId="4E364A18" w14:textId="77777777" w:rsidR="00343AA7" w:rsidRPr="00910436" w:rsidRDefault="00343AA7" w:rsidP="00EE753A">
            <w:pPr>
              <w:tabs>
                <w:tab w:val="left" w:pos="567"/>
                <w:tab w:val="left" w:pos="720"/>
              </w:tabs>
              <w:rPr>
                <w:b/>
                <w:bCs/>
                <w:i/>
                <w:iCs/>
                <w:sz w:val="24"/>
                <w:szCs w:val="24"/>
              </w:rPr>
            </w:pPr>
            <w:r w:rsidRPr="00910436">
              <w:rPr>
                <w:b/>
                <w:i/>
                <w:iCs/>
                <w:sz w:val="24"/>
                <w:szCs w:val="24"/>
              </w:rPr>
              <w:t>Nơi nhận:</w:t>
            </w:r>
          </w:p>
          <w:p w14:paraId="13C5644C" w14:textId="77777777" w:rsidR="00343AA7" w:rsidRPr="00343AA7" w:rsidRDefault="00343AA7" w:rsidP="00EE753A">
            <w:pPr>
              <w:tabs>
                <w:tab w:val="left" w:pos="567"/>
                <w:tab w:val="left" w:pos="720"/>
              </w:tabs>
              <w:rPr>
                <w:sz w:val="22"/>
              </w:rPr>
            </w:pPr>
            <w:r w:rsidRPr="00343AA7">
              <w:rPr>
                <w:sz w:val="22"/>
              </w:rPr>
              <w:t>- Như trên;</w:t>
            </w:r>
          </w:p>
          <w:p w14:paraId="16A56877" w14:textId="77777777" w:rsidR="00343AA7" w:rsidRPr="00343AA7" w:rsidRDefault="00343AA7" w:rsidP="00EE753A">
            <w:pPr>
              <w:tabs>
                <w:tab w:val="left" w:pos="567"/>
                <w:tab w:val="left" w:pos="720"/>
              </w:tabs>
              <w:rPr>
                <w:sz w:val="22"/>
              </w:rPr>
            </w:pPr>
            <w:r w:rsidRPr="00343AA7">
              <w:rPr>
                <w:sz w:val="22"/>
              </w:rPr>
              <w:t xml:space="preserve">- Sở Nội vụ; </w:t>
            </w:r>
          </w:p>
          <w:p w14:paraId="62A56130" w14:textId="77777777" w:rsidR="00343AA7" w:rsidRPr="00343AA7" w:rsidRDefault="00343AA7" w:rsidP="00EE753A">
            <w:pPr>
              <w:tabs>
                <w:tab w:val="left" w:pos="567"/>
                <w:tab w:val="left" w:pos="720"/>
              </w:tabs>
              <w:rPr>
                <w:sz w:val="22"/>
              </w:rPr>
            </w:pPr>
            <w:r w:rsidRPr="00343AA7">
              <w:rPr>
                <w:sz w:val="22"/>
              </w:rPr>
              <w:t>- Chủ tịch UBND Huyện;</w:t>
            </w:r>
          </w:p>
          <w:p w14:paraId="7D8E64F8" w14:textId="77777777" w:rsidR="00343AA7" w:rsidRPr="00343AA7" w:rsidRDefault="00343AA7" w:rsidP="00EE753A">
            <w:pPr>
              <w:tabs>
                <w:tab w:val="left" w:pos="567"/>
                <w:tab w:val="left" w:pos="720"/>
              </w:tabs>
              <w:rPr>
                <w:sz w:val="22"/>
              </w:rPr>
            </w:pPr>
            <w:r w:rsidRPr="00343AA7">
              <w:rPr>
                <w:sz w:val="22"/>
              </w:rPr>
              <w:t>-</w:t>
            </w:r>
            <w:r>
              <w:rPr>
                <w:sz w:val="22"/>
              </w:rPr>
              <w:t xml:space="preserve"> Các phòng: Nội vụ, Giáo dục và Đào tạo</w:t>
            </w:r>
            <w:r w:rsidRPr="00343AA7">
              <w:rPr>
                <w:sz w:val="22"/>
              </w:rPr>
              <w:t>;</w:t>
            </w:r>
          </w:p>
          <w:p w14:paraId="5AC48BEF" w14:textId="77777777" w:rsidR="00343AA7" w:rsidRPr="00343AA7" w:rsidRDefault="00343AA7" w:rsidP="00EE753A">
            <w:pPr>
              <w:tabs>
                <w:tab w:val="left" w:pos="567"/>
                <w:tab w:val="left" w:pos="720"/>
              </w:tabs>
              <w:rPr>
                <w:bCs/>
                <w:i/>
                <w:iCs/>
                <w:szCs w:val="28"/>
              </w:rPr>
            </w:pPr>
            <w:r w:rsidRPr="00343AA7">
              <w:rPr>
                <w:sz w:val="22"/>
              </w:rPr>
              <w:t>- Lưu: VT</w:t>
            </w:r>
            <w:r w:rsidR="00910436">
              <w:rPr>
                <w:sz w:val="22"/>
              </w:rPr>
              <w:t>, NV</w:t>
            </w:r>
            <w:r w:rsidRPr="00343AA7">
              <w:rPr>
                <w:sz w:val="22"/>
              </w:rPr>
              <w:t>.</w:t>
            </w:r>
          </w:p>
        </w:tc>
        <w:tc>
          <w:tcPr>
            <w:tcW w:w="4200" w:type="dxa"/>
            <w:vAlign w:val="bottom"/>
          </w:tcPr>
          <w:p w14:paraId="413923D2" w14:textId="77777777" w:rsidR="00343AA7" w:rsidRPr="00343AA7" w:rsidRDefault="00343AA7" w:rsidP="00D354AD">
            <w:pPr>
              <w:ind w:right="-694"/>
              <w:jc w:val="center"/>
              <w:rPr>
                <w:b/>
                <w:bCs/>
                <w:lang w:val="fr-FR"/>
              </w:rPr>
            </w:pPr>
            <w:r w:rsidRPr="00343AA7">
              <w:rPr>
                <w:b/>
                <w:szCs w:val="28"/>
                <w:lang w:val="fr-FR"/>
              </w:rPr>
              <w:t>TM. ỦY BAN NHÂN DÂN</w:t>
            </w:r>
          </w:p>
          <w:p w14:paraId="481FFA84" w14:textId="77777777" w:rsidR="00343AA7" w:rsidRPr="00343AA7" w:rsidRDefault="00343AA7" w:rsidP="00D354AD">
            <w:pPr>
              <w:ind w:right="-694"/>
              <w:jc w:val="center"/>
              <w:rPr>
                <w:b/>
                <w:bCs/>
                <w:lang w:val="fr-FR"/>
              </w:rPr>
            </w:pPr>
            <w:r w:rsidRPr="00343AA7">
              <w:rPr>
                <w:b/>
                <w:szCs w:val="28"/>
                <w:lang w:val="fr-FR"/>
              </w:rPr>
              <w:t>KT. CHỦ TỊCH</w:t>
            </w:r>
          </w:p>
          <w:p w14:paraId="0DDA81E2" w14:textId="77777777" w:rsidR="00343AA7" w:rsidRPr="00343AA7" w:rsidRDefault="00343AA7" w:rsidP="00D354AD">
            <w:pPr>
              <w:ind w:right="-694"/>
              <w:jc w:val="center"/>
              <w:rPr>
                <w:b/>
                <w:bCs/>
                <w:lang w:val="fr-FR"/>
              </w:rPr>
            </w:pPr>
            <w:r w:rsidRPr="00343AA7">
              <w:rPr>
                <w:b/>
                <w:szCs w:val="28"/>
                <w:lang w:val="fr-FR"/>
              </w:rPr>
              <w:t>PHÓ CHỦ TỊCH</w:t>
            </w:r>
          </w:p>
          <w:p w14:paraId="12B56C1C" w14:textId="77777777" w:rsidR="00343AA7" w:rsidRDefault="00343AA7" w:rsidP="00D354AD">
            <w:pPr>
              <w:ind w:right="-694"/>
              <w:jc w:val="center"/>
              <w:rPr>
                <w:b/>
                <w:bCs/>
                <w:sz w:val="44"/>
                <w:szCs w:val="44"/>
                <w:lang w:val="fr-FR"/>
              </w:rPr>
            </w:pPr>
          </w:p>
          <w:p w14:paraId="550119B4" w14:textId="77777777" w:rsidR="00343AA7" w:rsidRDefault="00343AA7" w:rsidP="00D354AD">
            <w:pPr>
              <w:ind w:right="-694"/>
              <w:jc w:val="center"/>
              <w:rPr>
                <w:b/>
                <w:bCs/>
                <w:sz w:val="22"/>
                <w:szCs w:val="44"/>
                <w:lang w:val="fr-FR"/>
              </w:rPr>
            </w:pPr>
          </w:p>
          <w:p w14:paraId="2643FCB0" w14:textId="77777777" w:rsidR="00952DE9" w:rsidRPr="00343AA7" w:rsidRDefault="00952DE9" w:rsidP="00D354AD">
            <w:pPr>
              <w:ind w:right="-694"/>
              <w:jc w:val="center"/>
              <w:rPr>
                <w:b/>
                <w:bCs/>
                <w:sz w:val="22"/>
                <w:szCs w:val="44"/>
                <w:lang w:val="fr-FR"/>
              </w:rPr>
            </w:pPr>
          </w:p>
          <w:p w14:paraId="1941ADCD" w14:textId="77777777" w:rsidR="00343AA7" w:rsidRPr="00343AA7" w:rsidRDefault="00343AA7" w:rsidP="00D354AD">
            <w:pPr>
              <w:ind w:right="-694"/>
              <w:jc w:val="center"/>
              <w:rPr>
                <w:b/>
                <w:bCs/>
                <w:sz w:val="22"/>
                <w:szCs w:val="44"/>
                <w:lang w:val="fr-FR"/>
              </w:rPr>
            </w:pPr>
          </w:p>
          <w:p w14:paraId="07B55E5A" w14:textId="77777777" w:rsidR="00343AA7" w:rsidRPr="00343AA7" w:rsidRDefault="00343AA7" w:rsidP="00D354AD">
            <w:pPr>
              <w:ind w:right="-694"/>
              <w:jc w:val="center"/>
              <w:rPr>
                <w:b/>
                <w:bCs/>
                <w:sz w:val="22"/>
                <w:szCs w:val="44"/>
                <w:lang w:val="fr-FR"/>
              </w:rPr>
            </w:pPr>
          </w:p>
          <w:p w14:paraId="53F1641B" w14:textId="35EFA9A5" w:rsidR="00343AA7" w:rsidRPr="00343AA7" w:rsidRDefault="00343AA7" w:rsidP="00683CCE">
            <w:pPr>
              <w:tabs>
                <w:tab w:val="left" w:pos="567"/>
                <w:tab w:val="left" w:pos="720"/>
              </w:tabs>
              <w:ind w:right="-694"/>
              <w:jc w:val="center"/>
              <w:rPr>
                <w:rFonts w:ascii="Arial" w:hAnsi="Arial" w:cs="Arial"/>
                <w:b/>
                <w:bCs/>
                <w:sz w:val="27"/>
                <w:szCs w:val="27"/>
              </w:rPr>
            </w:pPr>
            <w:r w:rsidRPr="00343AA7">
              <w:rPr>
                <w:b/>
                <w:szCs w:val="28"/>
                <w:lang w:val="fr-FR"/>
              </w:rPr>
              <w:t xml:space="preserve">Nguyễn </w:t>
            </w:r>
            <w:r w:rsidR="00683CCE">
              <w:rPr>
                <w:b/>
                <w:szCs w:val="28"/>
                <w:lang w:val="fr-FR"/>
              </w:rPr>
              <w:t>Đức Hồng</w:t>
            </w:r>
          </w:p>
        </w:tc>
      </w:tr>
    </w:tbl>
    <w:p w14:paraId="30ECA116" w14:textId="77777777" w:rsidR="001003E6" w:rsidRDefault="00E9711E" w:rsidP="001003E6">
      <w:pPr>
        <w:spacing w:before="120" w:after="120"/>
        <w:ind w:firstLine="720"/>
        <w:jc w:val="both"/>
        <w:rPr>
          <w:color w:val="000000"/>
          <w:szCs w:val="28"/>
        </w:rPr>
      </w:pPr>
      <w:r>
        <w:br w:type="page"/>
      </w:r>
    </w:p>
    <w:sectPr w:rsidR="001003E6" w:rsidSect="004C3FD9">
      <w:headerReference w:type="default" r:id="rId8"/>
      <w:pgSz w:w="11907" w:h="16839" w:code="9"/>
      <w:pgMar w:top="1134" w:right="907"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9A920" w14:textId="77777777" w:rsidR="00F769B1" w:rsidRDefault="00F769B1" w:rsidP="00CF6F55">
      <w:r>
        <w:separator/>
      </w:r>
    </w:p>
  </w:endnote>
  <w:endnote w:type="continuationSeparator" w:id="0">
    <w:p w14:paraId="3025A739" w14:textId="77777777" w:rsidR="00F769B1" w:rsidRDefault="00F769B1" w:rsidP="00CF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42353" w14:textId="77777777" w:rsidR="00F769B1" w:rsidRDefault="00F769B1" w:rsidP="00CF6F55">
      <w:r>
        <w:separator/>
      </w:r>
    </w:p>
  </w:footnote>
  <w:footnote w:type="continuationSeparator" w:id="0">
    <w:p w14:paraId="279A2FD8" w14:textId="77777777" w:rsidR="00F769B1" w:rsidRDefault="00F769B1" w:rsidP="00CF6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81429"/>
      <w:docPartObj>
        <w:docPartGallery w:val="Page Numbers (Top of Page)"/>
        <w:docPartUnique/>
      </w:docPartObj>
    </w:sdtPr>
    <w:sdtEndPr>
      <w:rPr>
        <w:noProof/>
        <w:sz w:val="22"/>
      </w:rPr>
    </w:sdtEndPr>
    <w:sdtContent>
      <w:p w14:paraId="3A183AB3" w14:textId="77777777" w:rsidR="00EE753A" w:rsidRPr="00CF6F55" w:rsidRDefault="002671AC">
        <w:pPr>
          <w:pStyle w:val="Header"/>
          <w:jc w:val="center"/>
          <w:rPr>
            <w:sz w:val="22"/>
          </w:rPr>
        </w:pPr>
        <w:r w:rsidRPr="00CF6F55">
          <w:rPr>
            <w:sz w:val="22"/>
          </w:rPr>
          <w:fldChar w:fldCharType="begin"/>
        </w:r>
        <w:r w:rsidR="00EE753A" w:rsidRPr="00CF6F55">
          <w:rPr>
            <w:sz w:val="22"/>
          </w:rPr>
          <w:instrText xml:space="preserve"> PAGE   \* MERGEFORMAT </w:instrText>
        </w:r>
        <w:r w:rsidRPr="00CF6F55">
          <w:rPr>
            <w:sz w:val="22"/>
          </w:rPr>
          <w:fldChar w:fldCharType="separate"/>
        </w:r>
        <w:r w:rsidR="00C07035">
          <w:rPr>
            <w:noProof/>
            <w:sz w:val="22"/>
          </w:rPr>
          <w:t>4</w:t>
        </w:r>
        <w:r w:rsidRPr="00CF6F55">
          <w:rPr>
            <w:noProof/>
            <w:sz w:val="22"/>
          </w:rPr>
          <w:fldChar w:fldCharType="end"/>
        </w:r>
      </w:p>
    </w:sdtContent>
  </w:sdt>
  <w:p w14:paraId="4E90A863" w14:textId="77777777" w:rsidR="00EE753A" w:rsidRDefault="00EE75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66A2"/>
    <w:multiLevelType w:val="hybridMultilevel"/>
    <w:tmpl w:val="95729DAE"/>
    <w:lvl w:ilvl="0" w:tplc="430202B0">
      <w:numFmt w:val="bullet"/>
      <w:lvlText w:val="-"/>
      <w:lvlJc w:val="left"/>
      <w:pPr>
        <w:ind w:left="2776" w:hanging="360"/>
      </w:pPr>
      <w:rPr>
        <w:rFonts w:ascii="Times New Roman" w:eastAsiaTheme="minorHAnsi" w:hAnsi="Times New Roman" w:cs="Times New Roman" w:hint="default"/>
        <w:color w:val="000000"/>
      </w:rPr>
    </w:lvl>
    <w:lvl w:ilvl="1" w:tplc="04090003" w:tentative="1">
      <w:start w:val="1"/>
      <w:numFmt w:val="bullet"/>
      <w:lvlText w:val="o"/>
      <w:lvlJc w:val="left"/>
      <w:pPr>
        <w:ind w:left="3496" w:hanging="360"/>
      </w:pPr>
      <w:rPr>
        <w:rFonts w:ascii="Courier New" w:hAnsi="Courier New" w:cs="Courier New" w:hint="default"/>
      </w:rPr>
    </w:lvl>
    <w:lvl w:ilvl="2" w:tplc="04090005" w:tentative="1">
      <w:start w:val="1"/>
      <w:numFmt w:val="bullet"/>
      <w:lvlText w:val=""/>
      <w:lvlJc w:val="left"/>
      <w:pPr>
        <w:ind w:left="4216" w:hanging="360"/>
      </w:pPr>
      <w:rPr>
        <w:rFonts w:ascii="Wingdings" w:hAnsi="Wingdings" w:hint="default"/>
      </w:rPr>
    </w:lvl>
    <w:lvl w:ilvl="3" w:tplc="04090001" w:tentative="1">
      <w:start w:val="1"/>
      <w:numFmt w:val="bullet"/>
      <w:lvlText w:val=""/>
      <w:lvlJc w:val="left"/>
      <w:pPr>
        <w:ind w:left="4936" w:hanging="360"/>
      </w:pPr>
      <w:rPr>
        <w:rFonts w:ascii="Symbol" w:hAnsi="Symbol" w:hint="default"/>
      </w:rPr>
    </w:lvl>
    <w:lvl w:ilvl="4" w:tplc="04090003" w:tentative="1">
      <w:start w:val="1"/>
      <w:numFmt w:val="bullet"/>
      <w:lvlText w:val="o"/>
      <w:lvlJc w:val="left"/>
      <w:pPr>
        <w:ind w:left="5656" w:hanging="360"/>
      </w:pPr>
      <w:rPr>
        <w:rFonts w:ascii="Courier New" w:hAnsi="Courier New" w:cs="Courier New" w:hint="default"/>
      </w:rPr>
    </w:lvl>
    <w:lvl w:ilvl="5" w:tplc="04090005" w:tentative="1">
      <w:start w:val="1"/>
      <w:numFmt w:val="bullet"/>
      <w:lvlText w:val=""/>
      <w:lvlJc w:val="left"/>
      <w:pPr>
        <w:ind w:left="6376" w:hanging="360"/>
      </w:pPr>
      <w:rPr>
        <w:rFonts w:ascii="Wingdings" w:hAnsi="Wingdings" w:hint="default"/>
      </w:rPr>
    </w:lvl>
    <w:lvl w:ilvl="6" w:tplc="04090001" w:tentative="1">
      <w:start w:val="1"/>
      <w:numFmt w:val="bullet"/>
      <w:lvlText w:val=""/>
      <w:lvlJc w:val="left"/>
      <w:pPr>
        <w:ind w:left="7096" w:hanging="360"/>
      </w:pPr>
      <w:rPr>
        <w:rFonts w:ascii="Symbol" w:hAnsi="Symbol" w:hint="default"/>
      </w:rPr>
    </w:lvl>
    <w:lvl w:ilvl="7" w:tplc="04090003" w:tentative="1">
      <w:start w:val="1"/>
      <w:numFmt w:val="bullet"/>
      <w:lvlText w:val="o"/>
      <w:lvlJc w:val="left"/>
      <w:pPr>
        <w:ind w:left="7816" w:hanging="360"/>
      </w:pPr>
      <w:rPr>
        <w:rFonts w:ascii="Courier New" w:hAnsi="Courier New" w:cs="Courier New" w:hint="default"/>
      </w:rPr>
    </w:lvl>
    <w:lvl w:ilvl="8" w:tplc="04090005" w:tentative="1">
      <w:start w:val="1"/>
      <w:numFmt w:val="bullet"/>
      <w:lvlText w:val=""/>
      <w:lvlJc w:val="left"/>
      <w:pPr>
        <w:ind w:left="8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22"/>
    <w:rsid w:val="000026BE"/>
    <w:rsid w:val="000038C2"/>
    <w:rsid w:val="00004F21"/>
    <w:rsid w:val="00005D09"/>
    <w:rsid w:val="000424B6"/>
    <w:rsid w:val="00061DEF"/>
    <w:rsid w:val="00062918"/>
    <w:rsid w:val="00081A5E"/>
    <w:rsid w:val="000939FA"/>
    <w:rsid w:val="000B4E42"/>
    <w:rsid w:val="000C2280"/>
    <w:rsid w:val="000C4460"/>
    <w:rsid w:val="000C4AA5"/>
    <w:rsid w:val="000D3F4E"/>
    <w:rsid w:val="000D6B8B"/>
    <w:rsid w:val="000E78F3"/>
    <w:rsid w:val="001003E6"/>
    <w:rsid w:val="00124485"/>
    <w:rsid w:val="00124C11"/>
    <w:rsid w:val="00137C0B"/>
    <w:rsid w:val="00143FC2"/>
    <w:rsid w:val="001571EC"/>
    <w:rsid w:val="001605A9"/>
    <w:rsid w:val="0018071F"/>
    <w:rsid w:val="00181297"/>
    <w:rsid w:val="0018367A"/>
    <w:rsid w:val="00195C41"/>
    <w:rsid w:val="001A1CEB"/>
    <w:rsid w:val="001A22DF"/>
    <w:rsid w:val="001A4A31"/>
    <w:rsid w:val="001A53AE"/>
    <w:rsid w:val="001A60AA"/>
    <w:rsid w:val="001B1606"/>
    <w:rsid w:val="001B4708"/>
    <w:rsid w:val="001C16A8"/>
    <w:rsid w:val="001F5B4C"/>
    <w:rsid w:val="0020107B"/>
    <w:rsid w:val="00214F4F"/>
    <w:rsid w:val="0022653F"/>
    <w:rsid w:val="00227D75"/>
    <w:rsid w:val="00232BEF"/>
    <w:rsid w:val="00242F87"/>
    <w:rsid w:val="00244A18"/>
    <w:rsid w:val="002671AC"/>
    <w:rsid w:val="002876CE"/>
    <w:rsid w:val="002946EE"/>
    <w:rsid w:val="002B6066"/>
    <w:rsid w:val="002C0B3A"/>
    <w:rsid w:val="002D2F15"/>
    <w:rsid w:val="002D75DF"/>
    <w:rsid w:val="002E3AA7"/>
    <w:rsid w:val="002F6A40"/>
    <w:rsid w:val="003056AF"/>
    <w:rsid w:val="0030672C"/>
    <w:rsid w:val="003223E0"/>
    <w:rsid w:val="003316D7"/>
    <w:rsid w:val="00343AA7"/>
    <w:rsid w:val="00382586"/>
    <w:rsid w:val="003A68A1"/>
    <w:rsid w:val="003B7B34"/>
    <w:rsid w:val="003B7C68"/>
    <w:rsid w:val="004170C7"/>
    <w:rsid w:val="0043618D"/>
    <w:rsid w:val="0044134C"/>
    <w:rsid w:val="00455B57"/>
    <w:rsid w:val="00467E1F"/>
    <w:rsid w:val="00474A61"/>
    <w:rsid w:val="0049310E"/>
    <w:rsid w:val="004A380C"/>
    <w:rsid w:val="004C3FD9"/>
    <w:rsid w:val="004D07F1"/>
    <w:rsid w:val="004E10EA"/>
    <w:rsid w:val="004E25A2"/>
    <w:rsid w:val="004E77A1"/>
    <w:rsid w:val="004F237D"/>
    <w:rsid w:val="00511E9E"/>
    <w:rsid w:val="00522B0D"/>
    <w:rsid w:val="00524D6E"/>
    <w:rsid w:val="005359BF"/>
    <w:rsid w:val="00553FEC"/>
    <w:rsid w:val="00560848"/>
    <w:rsid w:val="005900B9"/>
    <w:rsid w:val="005A0561"/>
    <w:rsid w:val="005B1AA7"/>
    <w:rsid w:val="005C1D95"/>
    <w:rsid w:val="00600001"/>
    <w:rsid w:val="00606D2C"/>
    <w:rsid w:val="00622C85"/>
    <w:rsid w:val="00627C55"/>
    <w:rsid w:val="006348D8"/>
    <w:rsid w:val="006569FF"/>
    <w:rsid w:val="00656F68"/>
    <w:rsid w:val="00675481"/>
    <w:rsid w:val="00681C26"/>
    <w:rsid w:val="00683CCE"/>
    <w:rsid w:val="006C6F92"/>
    <w:rsid w:val="006E4716"/>
    <w:rsid w:val="006F0BB2"/>
    <w:rsid w:val="006F33F1"/>
    <w:rsid w:val="00707C72"/>
    <w:rsid w:val="0071057B"/>
    <w:rsid w:val="00722961"/>
    <w:rsid w:val="00727C0B"/>
    <w:rsid w:val="00730385"/>
    <w:rsid w:val="00733BB6"/>
    <w:rsid w:val="00734CD0"/>
    <w:rsid w:val="00740E12"/>
    <w:rsid w:val="00752E3F"/>
    <w:rsid w:val="00756E06"/>
    <w:rsid w:val="00767BBD"/>
    <w:rsid w:val="00767F2C"/>
    <w:rsid w:val="00783D50"/>
    <w:rsid w:val="007A431B"/>
    <w:rsid w:val="007A7F7C"/>
    <w:rsid w:val="007B1C8B"/>
    <w:rsid w:val="007B2736"/>
    <w:rsid w:val="007B7ECC"/>
    <w:rsid w:val="007D4E97"/>
    <w:rsid w:val="007F5FEA"/>
    <w:rsid w:val="007F7813"/>
    <w:rsid w:val="00805819"/>
    <w:rsid w:val="00823026"/>
    <w:rsid w:val="00852ACE"/>
    <w:rsid w:val="00852EEC"/>
    <w:rsid w:val="00856C23"/>
    <w:rsid w:val="0087207D"/>
    <w:rsid w:val="00894DEA"/>
    <w:rsid w:val="00896A12"/>
    <w:rsid w:val="008A2EBE"/>
    <w:rsid w:val="008D699F"/>
    <w:rsid w:val="008E2FF1"/>
    <w:rsid w:val="008E58CD"/>
    <w:rsid w:val="008F0790"/>
    <w:rsid w:val="00910436"/>
    <w:rsid w:val="00917AF3"/>
    <w:rsid w:val="009333DE"/>
    <w:rsid w:val="0094480E"/>
    <w:rsid w:val="00952DE9"/>
    <w:rsid w:val="00962857"/>
    <w:rsid w:val="0099284B"/>
    <w:rsid w:val="009A4E01"/>
    <w:rsid w:val="009B44B4"/>
    <w:rsid w:val="009C690B"/>
    <w:rsid w:val="009D5ACD"/>
    <w:rsid w:val="009D6F70"/>
    <w:rsid w:val="009D797D"/>
    <w:rsid w:val="009D7FB5"/>
    <w:rsid w:val="00A0599D"/>
    <w:rsid w:val="00A36822"/>
    <w:rsid w:val="00A62EED"/>
    <w:rsid w:val="00A65D8B"/>
    <w:rsid w:val="00AA0DF9"/>
    <w:rsid w:val="00AD690F"/>
    <w:rsid w:val="00B27FC2"/>
    <w:rsid w:val="00B32A7C"/>
    <w:rsid w:val="00B36AC4"/>
    <w:rsid w:val="00B4399F"/>
    <w:rsid w:val="00B82D0B"/>
    <w:rsid w:val="00B962E8"/>
    <w:rsid w:val="00B97996"/>
    <w:rsid w:val="00BB67A9"/>
    <w:rsid w:val="00BB75CE"/>
    <w:rsid w:val="00BD30EA"/>
    <w:rsid w:val="00BD69FB"/>
    <w:rsid w:val="00BE71B6"/>
    <w:rsid w:val="00C07035"/>
    <w:rsid w:val="00C1426C"/>
    <w:rsid w:val="00C15C9E"/>
    <w:rsid w:val="00C21D80"/>
    <w:rsid w:val="00C25DC3"/>
    <w:rsid w:val="00C30DFE"/>
    <w:rsid w:val="00C319F8"/>
    <w:rsid w:val="00C333FA"/>
    <w:rsid w:val="00C37089"/>
    <w:rsid w:val="00C45DD1"/>
    <w:rsid w:val="00C56D32"/>
    <w:rsid w:val="00C7131D"/>
    <w:rsid w:val="00C83A68"/>
    <w:rsid w:val="00C87EF3"/>
    <w:rsid w:val="00CA7A3B"/>
    <w:rsid w:val="00CB3E30"/>
    <w:rsid w:val="00CB5538"/>
    <w:rsid w:val="00CC7384"/>
    <w:rsid w:val="00CE5836"/>
    <w:rsid w:val="00CF6F55"/>
    <w:rsid w:val="00D24343"/>
    <w:rsid w:val="00D25822"/>
    <w:rsid w:val="00D354AD"/>
    <w:rsid w:val="00D44EFF"/>
    <w:rsid w:val="00D54D39"/>
    <w:rsid w:val="00D64427"/>
    <w:rsid w:val="00D80204"/>
    <w:rsid w:val="00D85B20"/>
    <w:rsid w:val="00DB2ABA"/>
    <w:rsid w:val="00DB4424"/>
    <w:rsid w:val="00DD7F74"/>
    <w:rsid w:val="00DE42B9"/>
    <w:rsid w:val="00DE710B"/>
    <w:rsid w:val="00DF7B69"/>
    <w:rsid w:val="00E079F4"/>
    <w:rsid w:val="00E1676D"/>
    <w:rsid w:val="00E20295"/>
    <w:rsid w:val="00E211AC"/>
    <w:rsid w:val="00E34D1A"/>
    <w:rsid w:val="00E4349C"/>
    <w:rsid w:val="00E84A62"/>
    <w:rsid w:val="00E91366"/>
    <w:rsid w:val="00E93592"/>
    <w:rsid w:val="00E9711E"/>
    <w:rsid w:val="00EA2B1C"/>
    <w:rsid w:val="00EB6861"/>
    <w:rsid w:val="00ED2DDC"/>
    <w:rsid w:val="00ED324E"/>
    <w:rsid w:val="00ED45B7"/>
    <w:rsid w:val="00ED658C"/>
    <w:rsid w:val="00EE00FF"/>
    <w:rsid w:val="00EE64CA"/>
    <w:rsid w:val="00EE753A"/>
    <w:rsid w:val="00EF03DA"/>
    <w:rsid w:val="00EF53B4"/>
    <w:rsid w:val="00F12A92"/>
    <w:rsid w:val="00F13133"/>
    <w:rsid w:val="00F15D0F"/>
    <w:rsid w:val="00F2430C"/>
    <w:rsid w:val="00F50E4F"/>
    <w:rsid w:val="00F6126E"/>
    <w:rsid w:val="00F6131D"/>
    <w:rsid w:val="00F7069B"/>
    <w:rsid w:val="00F769B1"/>
    <w:rsid w:val="00F76FA1"/>
    <w:rsid w:val="00FC1C4D"/>
    <w:rsid w:val="00FC489E"/>
    <w:rsid w:val="00FD3A48"/>
    <w:rsid w:val="00FF4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384"/>
  </w:style>
  <w:style w:type="paragraph" w:styleId="Heading1">
    <w:name w:val="heading 1"/>
    <w:basedOn w:val="Normal"/>
    <w:link w:val="Heading1Char"/>
    <w:uiPriority w:val="9"/>
    <w:qFormat/>
    <w:rsid w:val="00683CCE"/>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F55"/>
    <w:pPr>
      <w:ind w:left="720"/>
      <w:contextualSpacing/>
    </w:pPr>
  </w:style>
  <w:style w:type="paragraph" w:styleId="Header">
    <w:name w:val="header"/>
    <w:basedOn w:val="Normal"/>
    <w:link w:val="HeaderChar"/>
    <w:uiPriority w:val="99"/>
    <w:unhideWhenUsed/>
    <w:rsid w:val="00CF6F55"/>
    <w:pPr>
      <w:tabs>
        <w:tab w:val="center" w:pos="4680"/>
        <w:tab w:val="right" w:pos="9360"/>
      </w:tabs>
    </w:pPr>
  </w:style>
  <w:style w:type="character" w:customStyle="1" w:styleId="HeaderChar">
    <w:name w:val="Header Char"/>
    <w:basedOn w:val="DefaultParagraphFont"/>
    <w:link w:val="Header"/>
    <w:uiPriority w:val="99"/>
    <w:rsid w:val="00CF6F55"/>
  </w:style>
  <w:style w:type="paragraph" w:styleId="Footer">
    <w:name w:val="footer"/>
    <w:basedOn w:val="Normal"/>
    <w:link w:val="FooterChar"/>
    <w:uiPriority w:val="99"/>
    <w:unhideWhenUsed/>
    <w:rsid w:val="00CF6F55"/>
    <w:pPr>
      <w:tabs>
        <w:tab w:val="center" w:pos="4680"/>
        <w:tab w:val="right" w:pos="9360"/>
      </w:tabs>
    </w:pPr>
  </w:style>
  <w:style w:type="character" w:customStyle="1" w:styleId="FooterChar">
    <w:name w:val="Footer Char"/>
    <w:basedOn w:val="DefaultParagraphFont"/>
    <w:link w:val="Footer"/>
    <w:uiPriority w:val="99"/>
    <w:rsid w:val="00CF6F55"/>
  </w:style>
  <w:style w:type="paragraph" w:styleId="NormalWeb">
    <w:name w:val="Normal (Web)"/>
    <w:basedOn w:val="Normal"/>
    <w:uiPriority w:val="99"/>
    <w:unhideWhenUsed/>
    <w:rsid w:val="00C25DC3"/>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C25DC3"/>
    <w:rPr>
      <w:color w:val="0000FF"/>
      <w:u w:val="single"/>
    </w:rPr>
  </w:style>
  <w:style w:type="character" w:customStyle="1" w:styleId="Heading1Char">
    <w:name w:val="Heading 1 Char"/>
    <w:basedOn w:val="DefaultParagraphFont"/>
    <w:link w:val="Heading1"/>
    <w:uiPriority w:val="9"/>
    <w:rsid w:val="00683CCE"/>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384"/>
  </w:style>
  <w:style w:type="paragraph" w:styleId="Heading1">
    <w:name w:val="heading 1"/>
    <w:basedOn w:val="Normal"/>
    <w:link w:val="Heading1Char"/>
    <w:uiPriority w:val="9"/>
    <w:qFormat/>
    <w:rsid w:val="00683CCE"/>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F55"/>
    <w:pPr>
      <w:ind w:left="720"/>
      <w:contextualSpacing/>
    </w:pPr>
  </w:style>
  <w:style w:type="paragraph" w:styleId="Header">
    <w:name w:val="header"/>
    <w:basedOn w:val="Normal"/>
    <w:link w:val="HeaderChar"/>
    <w:uiPriority w:val="99"/>
    <w:unhideWhenUsed/>
    <w:rsid w:val="00CF6F55"/>
    <w:pPr>
      <w:tabs>
        <w:tab w:val="center" w:pos="4680"/>
        <w:tab w:val="right" w:pos="9360"/>
      </w:tabs>
    </w:pPr>
  </w:style>
  <w:style w:type="character" w:customStyle="1" w:styleId="HeaderChar">
    <w:name w:val="Header Char"/>
    <w:basedOn w:val="DefaultParagraphFont"/>
    <w:link w:val="Header"/>
    <w:uiPriority w:val="99"/>
    <w:rsid w:val="00CF6F55"/>
  </w:style>
  <w:style w:type="paragraph" w:styleId="Footer">
    <w:name w:val="footer"/>
    <w:basedOn w:val="Normal"/>
    <w:link w:val="FooterChar"/>
    <w:uiPriority w:val="99"/>
    <w:unhideWhenUsed/>
    <w:rsid w:val="00CF6F55"/>
    <w:pPr>
      <w:tabs>
        <w:tab w:val="center" w:pos="4680"/>
        <w:tab w:val="right" w:pos="9360"/>
      </w:tabs>
    </w:pPr>
  </w:style>
  <w:style w:type="character" w:customStyle="1" w:styleId="FooterChar">
    <w:name w:val="Footer Char"/>
    <w:basedOn w:val="DefaultParagraphFont"/>
    <w:link w:val="Footer"/>
    <w:uiPriority w:val="99"/>
    <w:rsid w:val="00CF6F55"/>
  </w:style>
  <w:style w:type="paragraph" w:styleId="NormalWeb">
    <w:name w:val="Normal (Web)"/>
    <w:basedOn w:val="Normal"/>
    <w:uiPriority w:val="99"/>
    <w:unhideWhenUsed/>
    <w:rsid w:val="00C25DC3"/>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C25DC3"/>
    <w:rPr>
      <w:color w:val="0000FF"/>
      <w:u w:val="single"/>
    </w:rPr>
  </w:style>
  <w:style w:type="character" w:customStyle="1" w:styleId="Heading1Char">
    <w:name w:val="Heading 1 Char"/>
    <w:basedOn w:val="DefaultParagraphFont"/>
    <w:link w:val="Heading1"/>
    <w:uiPriority w:val="9"/>
    <w:rsid w:val="00683CCE"/>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2898">
      <w:bodyDiv w:val="1"/>
      <w:marLeft w:val="0"/>
      <w:marRight w:val="0"/>
      <w:marTop w:val="0"/>
      <w:marBottom w:val="0"/>
      <w:divBdr>
        <w:top w:val="none" w:sz="0" w:space="0" w:color="auto"/>
        <w:left w:val="none" w:sz="0" w:space="0" w:color="auto"/>
        <w:bottom w:val="none" w:sz="0" w:space="0" w:color="auto"/>
        <w:right w:val="none" w:sz="0" w:space="0" w:color="auto"/>
      </w:divBdr>
    </w:div>
    <w:div w:id="717051220">
      <w:bodyDiv w:val="1"/>
      <w:marLeft w:val="0"/>
      <w:marRight w:val="0"/>
      <w:marTop w:val="0"/>
      <w:marBottom w:val="0"/>
      <w:divBdr>
        <w:top w:val="none" w:sz="0" w:space="0" w:color="auto"/>
        <w:left w:val="none" w:sz="0" w:space="0" w:color="auto"/>
        <w:bottom w:val="none" w:sz="0" w:space="0" w:color="auto"/>
        <w:right w:val="none" w:sz="0" w:space="0" w:color="auto"/>
      </w:divBdr>
    </w:div>
    <w:div w:id="1006442254">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69986576">
      <w:bodyDiv w:val="1"/>
      <w:marLeft w:val="0"/>
      <w:marRight w:val="0"/>
      <w:marTop w:val="0"/>
      <w:marBottom w:val="0"/>
      <w:divBdr>
        <w:top w:val="none" w:sz="0" w:space="0" w:color="auto"/>
        <w:left w:val="none" w:sz="0" w:space="0" w:color="auto"/>
        <w:bottom w:val="none" w:sz="0" w:space="0" w:color="auto"/>
        <w:right w:val="none" w:sz="0" w:space="0" w:color="auto"/>
      </w:divBdr>
    </w:div>
    <w:div w:id="1822887136">
      <w:bodyDiv w:val="1"/>
      <w:marLeft w:val="0"/>
      <w:marRight w:val="0"/>
      <w:marTop w:val="0"/>
      <w:marBottom w:val="0"/>
      <w:divBdr>
        <w:top w:val="none" w:sz="0" w:space="0" w:color="auto"/>
        <w:left w:val="none" w:sz="0" w:space="0" w:color="auto"/>
        <w:bottom w:val="none" w:sz="0" w:space="0" w:color="auto"/>
        <w:right w:val="none" w:sz="0" w:space="0" w:color="auto"/>
      </w:divBdr>
    </w:div>
    <w:div w:id="1996686364">
      <w:bodyDiv w:val="1"/>
      <w:marLeft w:val="0"/>
      <w:marRight w:val="0"/>
      <w:marTop w:val="0"/>
      <w:marBottom w:val="0"/>
      <w:divBdr>
        <w:top w:val="none" w:sz="0" w:space="0" w:color="auto"/>
        <w:left w:val="none" w:sz="0" w:space="0" w:color="auto"/>
        <w:bottom w:val="none" w:sz="0" w:space="0" w:color="auto"/>
        <w:right w:val="none" w:sz="0" w:space="0" w:color="auto"/>
      </w:divBdr>
    </w:div>
    <w:div w:id="211743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pgdthuy</dc:creator>
  <cp:lastModifiedBy>HTC</cp:lastModifiedBy>
  <cp:revision>2</cp:revision>
  <cp:lastPrinted>2020-11-02T04:09:00Z</cp:lastPrinted>
  <dcterms:created xsi:type="dcterms:W3CDTF">2020-11-03T04:45:00Z</dcterms:created>
  <dcterms:modified xsi:type="dcterms:W3CDTF">2020-11-03T04:45:00Z</dcterms:modified>
</cp:coreProperties>
</file>